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1C" w:rsidRDefault="008F401C" w:rsidP="0052269C"/>
    <w:p w:rsidR="00B24AE5" w:rsidRDefault="00F75AD0" w:rsidP="002360E5">
      <w:pPr>
        <w:jc w:val="center"/>
      </w:pPr>
      <w:r>
        <w:rPr>
          <w:noProof/>
        </w:rPr>
        <w:drawing>
          <wp:inline distT="0" distB="0" distL="0" distR="0" wp14:anchorId="59B6F9AB" wp14:editId="5B94F40E">
            <wp:extent cx="885825" cy="933450"/>
            <wp:effectExtent l="0" t="0" r="9525" b="0"/>
            <wp:docPr id="1" name="Picture 1" descr="C:\Users\User\Pictures\gr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grb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33450"/>
                    </a:xfrm>
                    <a:prstGeom prst="rect">
                      <a:avLst/>
                    </a:prstGeom>
                    <a:noFill/>
                    <a:ln>
                      <a:noFill/>
                    </a:ln>
                  </pic:spPr>
                </pic:pic>
              </a:graphicData>
            </a:graphic>
          </wp:inline>
        </w:drawing>
      </w:r>
    </w:p>
    <w:p w:rsidR="00B24AE5" w:rsidRPr="006767B2" w:rsidRDefault="00B24AE5" w:rsidP="002360E5">
      <w:pPr>
        <w:spacing w:after="0"/>
        <w:jc w:val="center"/>
        <w:rPr>
          <w:rFonts w:ascii="Times New Roman" w:hAnsi="Times New Roman" w:cs="Times New Roman"/>
          <w:b/>
          <w:sz w:val="28"/>
          <w:szCs w:val="28"/>
          <w:lang w:val="sr-Latn-ME"/>
        </w:rPr>
      </w:pPr>
      <w:r w:rsidRPr="006767B2">
        <w:rPr>
          <w:rFonts w:ascii="Times New Roman" w:hAnsi="Times New Roman" w:cs="Times New Roman"/>
          <w:b/>
          <w:sz w:val="28"/>
          <w:szCs w:val="28"/>
          <w:lang w:val="sr-Latn-ME"/>
        </w:rPr>
        <w:t>Crna Gora</w:t>
      </w:r>
    </w:p>
    <w:p w:rsidR="00B24AE5" w:rsidRPr="006767B2" w:rsidRDefault="00B24AE5" w:rsidP="002360E5">
      <w:pPr>
        <w:spacing w:after="0"/>
        <w:jc w:val="center"/>
        <w:rPr>
          <w:rFonts w:ascii="Times New Roman" w:hAnsi="Times New Roman" w:cs="Times New Roman"/>
          <w:b/>
          <w:sz w:val="28"/>
          <w:szCs w:val="28"/>
          <w:lang w:val="sr-Latn-ME"/>
        </w:rPr>
      </w:pPr>
      <w:r w:rsidRPr="006767B2">
        <w:rPr>
          <w:rFonts w:ascii="Times New Roman" w:hAnsi="Times New Roman" w:cs="Times New Roman"/>
          <w:b/>
          <w:sz w:val="28"/>
          <w:szCs w:val="28"/>
          <w:lang w:val="sr-Latn-ME"/>
        </w:rPr>
        <w:t>Zavod za socijalnu i dječju zaštitu</w:t>
      </w:r>
    </w:p>
    <w:p w:rsidR="00B24AE5" w:rsidRPr="006767B2" w:rsidRDefault="00B24AE5" w:rsidP="002360E5">
      <w:pPr>
        <w:jc w:val="center"/>
        <w:rPr>
          <w:rFonts w:ascii="Times New Roman" w:hAnsi="Times New Roman" w:cs="Times New Roman"/>
          <w:sz w:val="28"/>
          <w:szCs w:val="28"/>
          <w:lang w:val="sr-Latn-ME"/>
        </w:rPr>
      </w:pPr>
    </w:p>
    <w:p w:rsidR="00D57206" w:rsidRPr="006767B2" w:rsidRDefault="00D57206" w:rsidP="002360E5">
      <w:pPr>
        <w:tabs>
          <w:tab w:val="left" w:pos="3720"/>
        </w:tabs>
        <w:jc w:val="center"/>
        <w:rPr>
          <w:rFonts w:ascii="Times New Roman" w:hAnsi="Times New Roman" w:cs="Times New Roman"/>
          <w:sz w:val="28"/>
          <w:szCs w:val="28"/>
        </w:rPr>
      </w:pPr>
    </w:p>
    <w:p w:rsidR="00D85217" w:rsidRPr="006767B2" w:rsidRDefault="00D85217" w:rsidP="00FA71B5">
      <w:pPr>
        <w:tabs>
          <w:tab w:val="left" w:pos="3049"/>
        </w:tabs>
        <w:rPr>
          <w:rFonts w:ascii="Times New Roman" w:hAnsi="Times New Roman" w:cs="Times New Roman"/>
          <w:b/>
          <w:sz w:val="28"/>
          <w:szCs w:val="28"/>
          <w:lang w:val="sr-Latn-ME"/>
        </w:rPr>
      </w:pPr>
    </w:p>
    <w:p w:rsidR="007F7B82" w:rsidRDefault="007F7B82" w:rsidP="002360E5">
      <w:pPr>
        <w:tabs>
          <w:tab w:val="left" w:pos="3049"/>
        </w:tabs>
        <w:jc w:val="center"/>
        <w:rPr>
          <w:rFonts w:ascii="Times New Roman" w:hAnsi="Times New Roman" w:cs="Times New Roman"/>
          <w:b/>
          <w:sz w:val="28"/>
          <w:szCs w:val="28"/>
          <w:lang w:val="sr-Latn-ME"/>
        </w:rPr>
      </w:pPr>
    </w:p>
    <w:p w:rsidR="00FA71B5" w:rsidRPr="006767B2" w:rsidRDefault="00FA71B5" w:rsidP="002360E5">
      <w:pPr>
        <w:tabs>
          <w:tab w:val="left" w:pos="3049"/>
        </w:tabs>
        <w:jc w:val="center"/>
        <w:rPr>
          <w:rFonts w:ascii="Times New Roman" w:hAnsi="Times New Roman" w:cs="Times New Roman"/>
          <w:b/>
          <w:sz w:val="28"/>
          <w:szCs w:val="28"/>
          <w:lang w:val="sr-Latn-ME"/>
        </w:rPr>
      </w:pPr>
    </w:p>
    <w:p w:rsidR="007F7B82" w:rsidRPr="006767B2" w:rsidRDefault="007F7B82" w:rsidP="002360E5">
      <w:pPr>
        <w:tabs>
          <w:tab w:val="left" w:pos="3049"/>
        </w:tabs>
        <w:jc w:val="center"/>
        <w:rPr>
          <w:rFonts w:ascii="Times New Roman" w:hAnsi="Times New Roman" w:cs="Times New Roman"/>
          <w:b/>
          <w:sz w:val="28"/>
          <w:szCs w:val="28"/>
          <w:lang w:val="sr-Latn-ME"/>
        </w:rPr>
      </w:pPr>
    </w:p>
    <w:p w:rsidR="00B24AE5" w:rsidRPr="006767B2" w:rsidRDefault="00EA2C34" w:rsidP="002360E5">
      <w:pPr>
        <w:tabs>
          <w:tab w:val="left" w:pos="3049"/>
        </w:tabs>
        <w:jc w:val="center"/>
        <w:rPr>
          <w:rFonts w:ascii="Times New Roman" w:hAnsi="Times New Roman" w:cs="Times New Roman"/>
          <w:b/>
          <w:sz w:val="28"/>
          <w:szCs w:val="28"/>
          <w:lang w:val="sr-Latn-ME"/>
        </w:rPr>
      </w:pPr>
      <w:r w:rsidRPr="006767B2">
        <w:rPr>
          <w:rFonts w:ascii="Times New Roman" w:hAnsi="Times New Roman" w:cs="Times New Roman"/>
          <w:b/>
          <w:sz w:val="28"/>
          <w:szCs w:val="28"/>
          <w:lang w:val="sr-Latn-ME"/>
        </w:rPr>
        <w:t xml:space="preserve"> </w:t>
      </w:r>
      <w:r w:rsidR="00B24AE5" w:rsidRPr="006767B2">
        <w:rPr>
          <w:rFonts w:ascii="Times New Roman" w:hAnsi="Times New Roman" w:cs="Times New Roman"/>
          <w:b/>
          <w:sz w:val="28"/>
          <w:szCs w:val="28"/>
          <w:lang w:val="sr-Latn-ME"/>
        </w:rPr>
        <w:t>IZVJEŠTAJ</w:t>
      </w:r>
      <w:r w:rsidRPr="006767B2">
        <w:rPr>
          <w:rFonts w:ascii="Times New Roman" w:hAnsi="Times New Roman" w:cs="Times New Roman"/>
          <w:b/>
          <w:sz w:val="28"/>
          <w:szCs w:val="28"/>
          <w:lang w:val="sr-Latn-ME"/>
        </w:rPr>
        <w:t xml:space="preserve"> </w:t>
      </w:r>
    </w:p>
    <w:p w:rsidR="00B24AE5" w:rsidRPr="006767B2" w:rsidRDefault="00EA2C34" w:rsidP="002360E5">
      <w:pPr>
        <w:tabs>
          <w:tab w:val="left" w:pos="3720"/>
        </w:tabs>
        <w:jc w:val="center"/>
        <w:rPr>
          <w:rFonts w:ascii="Times New Roman" w:hAnsi="Times New Roman" w:cs="Times New Roman"/>
          <w:b/>
          <w:sz w:val="28"/>
          <w:szCs w:val="28"/>
          <w:lang w:val="sr-Latn-ME"/>
        </w:rPr>
      </w:pPr>
      <w:r w:rsidRPr="006767B2">
        <w:rPr>
          <w:rFonts w:ascii="Times New Roman" w:hAnsi="Times New Roman" w:cs="Times New Roman"/>
          <w:b/>
          <w:sz w:val="28"/>
          <w:szCs w:val="28"/>
        </w:rPr>
        <w:t xml:space="preserve">O RADU ZAVODA ZA SOCIJALNU I </w:t>
      </w:r>
      <w:r w:rsidRPr="005563BF">
        <w:rPr>
          <w:rFonts w:ascii="Times New Roman" w:hAnsi="Times New Roman" w:cs="Times New Roman"/>
          <w:b/>
          <w:sz w:val="28"/>
          <w:szCs w:val="28"/>
          <w:lang w:val="sr-Latn-ME"/>
        </w:rPr>
        <w:t xml:space="preserve">DJEČJU </w:t>
      </w:r>
      <w:r w:rsidR="005563BF">
        <w:rPr>
          <w:rFonts w:ascii="Times New Roman" w:hAnsi="Times New Roman" w:cs="Times New Roman"/>
          <w:b/>
          <w:sz w:val="28"/>
          <w:szCs w:val="28"/>
          <w:lang w:val="sr-Latn-ME"/>
        </w:rPr>
        <w:t xml:space="preserve">ZAŠTITU </w:t>
      </w:r>
      <w:r w:rsidR="00A87D9A">
        <w:rPr>
          <w:rFonts w:ascii="Times New Roman" w:hAnsi="Times New Roman" w:cs="Times New Roman"/>
          <w:b/>
          <w:sz w:val="28"/>
          <w:szCs w:val="28"/>
          <w:lang w:val="sr-Latn-ME"/>
        </w:rPr>
        <w:t>ZA 2024</w:t>
      </w:r>
      <w:r w:rsidRPr="005563BF">
        <w:rPr>
          <w:rFonts w:ascii="Times New Roman" w:hAnsi="Times New Roman" w:cs="Times New Roman"/>
          <w:b/>
          <w:sz w:val="28"/>
          <w:szCs w:val="28"/>
          <w:lang w:val="sr-Latn-ME"/>
        </w:rPr>
        <w:t>.</w:t>
      </w:r>
      <w:r w:rsidR="00A12BAF" w:rsidRPr="006767B2">
        <w:rPr>
          <w:rFonts w:ascii="Times New Roman" w:hAnsi="Times New Roman" w:cs="Times New Roman"/>
          <w:b/>
          <w:sz w:val="28"/>
          <w:szCs w:val="28"/>
          <w:lang w:val="sr-Latn-ME"/>
        </w:rPr>
        <w:t xml:space="preserve"> GODINU</w:t>
      </w:r>
    </w:p>
    <w:p w:rsidR="000655BA" w:rsidRPr="006767B2" w:rsidRDefault="000655BA" w:rsidP="002360E5">
      <w:pPr>
        <w:tabs>
          <w:tab w:val="left" w:pos="3720"/>
        </w:tabs>
        <w:jc w:val="center"/>
        <w:rPr>
          <w:rFonts w:ascii="Times New Roman" w:hAnsi="Times New Roman" w:cs="Times New Roman"/>
          <w:b/>
          <w:sz w:val="28"/>
          <w:szCs w:val="28"/>
          <w:lang w:val="sr-Latn-ME"/>
        </w:rPr>
      </w:pPr>
    </w:p>
    <w:p w:rsidR="000655BA" w:rsidRPr="006767B2" w:rsidRDefault="000655BA" w:rsidP="002360E5">
      <w:pPr>
        <w:tabs>
          <w:tab w:val="left" w:pos="3720"/>
        </w:tabs>
        <w:jc w:val="center"/>
        <w:rPr>
          <w:rFonts w:ascii="Times New Roman" w:hAnsi="Times New Roman" w:cs="Times New Roman"/>
          <w:b/>
          <w:sz w:val="28"/>
          <w:szCs w:val="28"/>
          <w:lang w:val="sr-Latn-ME"/>
        </w:rPr>
      </w:pPr>
    </w:p>
    <w:p w:rsidR="000655BA" w:rsidRDefault="000655BA" w:rsidP="002360E5">
      <w:pPr>
        <w:tabs>
          <w:tab w:val="left" w:pos="3720"/>
        </w:tabs>
        <w:jc w:val="center"/>
        <w:rPr>
          <w:rFonts w:ascii="Times New Roman" w:hAnsi="Times New Roman" w:cs="Times New Roman"/>
          <w:b/>
          <w:sz w:val="28"/>
          <w:szCs w:val="28"/>
          <w:lang w:val="sr-Latn-ME"/>
        </w:rPr>
      </w:pPr>
    </w:p>
    <w:p w:rsidR="006B5C0F" w:rsidRDefault="006B5C0F" w:rsidP="002360E5">
      <w:pPr>
        <w:tabs>
          <w:tab w:val="left" w:pos="3720"/>
        </w:tabs>
        <w:jc w:val="center"/>
        <w:rPr>
          <w:rFonts w:ascii="Times New Roman" w:hAnsi="Times New Roman" w:cs="Times New Roman"/>
          <w:b/>
          <w:sz w:val="28"/>
          <w:szCs w:val="28"/>
          <w:lang w:val="sr-Latn-ME"/>
        </w:rPr>
      </w:pPr>
    </w:p>
    <w:p w:rsidR="000655BA" w:rsidRDefault="000655BA" w:rsidP="000C2CC5">
      <w:pPr>
        <w:tabs>
          <w:tab w:val="left" w:pos="3720"/>
          <w:tab w:val="left" w:pos="8190"/>
        </w:tabs>
        <w:rPr>
          <w:rFonts w:ascii="Times New Roman" w:hAnsi="Times New Roman" w:cs="Times New Roman"/>
          <w:b/>
          <w:sz w:val="28"/>
          <w:szCs w:val="28"/>
          <w:lang w:val="sr-Latn-ME"/>
        </w:rPr>
      </w:pPr>
    </w:p>
    <w:p w:rsidR="00FA71B5" w:rsidRDefault="00FA71B5" w:rsidP="000C2CC5">
      <w:pPr>
        <w:tabs>
          <w:tab w:val="left" w:pos="3720"/>
          <w:tab w:val="left" w:pos="8190"/>
        </w:tabs>
        <w:rPr>
          <w:rFonts w:ascii="Times New Roman" w:hAnsi="Times New Roman" w:cs="Times New Roman"/>
          <w:b/>
          <w:sz w:val="28"/>
          <w:szCs w:val="28"/>
          <w:lang w:val="sr-Latn-ME"/>
        </w:rPr>
      </w:pPr>
    </w:p>
    <w:p w:rsidR="00FA71B5" w:rsidRDefault="00FA71B5" w:rsidP="000C2CC5">
      <w:pPr>
        <w:tabs>
          <w:tab w:val="left" w:pos="3720"/>
          <w:tab w:val="left" w:pos="8190"/>
        </w:tabs>
        <w:rPr>
          <w:rFonts w:ascii="Times New Roman" w:hAnsi="Times New Roman" w:cs="Times New Roman"/>
          <w:b/>
          <w:sz w:val="28"/>
          <w:szCs w:val="28"/>
          <w:lang w:val="sr-Latn-ME"/>
        </w:rPr>
      </w:pPr>
    </w:p>
    <w:p w:rsidR="000655BA" w:rsidRPr="0077304E" w:rsidRDefault="000655BA" w:rsidP="008B60FF">
      <w:pPr>
        <w:tabs>
          <w:tab w:val="left" w:pos="3720"/>
        </w:tabs>
        <w:rPr>
          <w:rFonts w:ascii="Times New Roman" w:hAnsi="Times New Roman" w:cs="Times New Roman"/>
          <w:b/>
          <w:color w:val="000000" w:themeColor="text1"/>
          <w:sz w:val="28"/>
          <w:szCs w:val="28"/>
          <w:lang w:val="sr-Latn-ME"/>
        </w:rPr>
      </w:pPr>
    </w:p>
    <w:p w:rsidR="0024583D" w:rsidRPr="00FA71B5" w:rsidRDefault="006B5C0F" w:rsidP="00FA71B5">
      <w:pPr>
        <w:tabs>
          <w:tab w:val="left" w:pos="3720"/>
        </w:tabs>
        <w:jc w:val="center"/>
        <w:rPr>
          <w:rFonts w:ascii="Times New Roman" w:hAnsi="Times New Roman" w:cs="Times New Roman"/>
          <w:b/>
          <w:color w:val="000000" w:themeColor="text1"/>
          <w:sz w:val="28"/>
          <w:szCs w:val="28"/>
        </w:rPr>
      </w:pPr>
      <w:r w:rsidRPr="0077304E">
        <w:rPr>
          <w:rFonts w:ascii="Times New Roman" w:hAnsi="Times New Roman" w:cs="Times New Roman"/>
          <w:b/>
          <w:color w:val="000000" w:themeColor="text1"/>
          <w:sz w:val="28"/>
          <w:szCs w:val="28"/>
          <w:lang w:val="sr-Latn-ME"/>
        </w:rPr>
        <w:t xml:space="preserve">Podgorica, </w:t>
      </w:r>
      <w:r w:rsidR="00AE1F57">
        <w:rPr>
          <w:rFonts w:ascii="Times New Roman" w:hAnsi="Times New Roman" w:cs="Times New Roman"/>
          <w:b/>
          <w:color w:val="000000" w:themeColor="text1"/>
          <w:sz w:val="28"/>
          <w:szCs w:val="28"/>
          <w:lang w:val="sr-Latn-ME"/>
        </w:rPr>
        <w:t xml:space="preserve">februar </w:t>
      </w:r>
      <w:r w:rsidR="00A87D9A">
        <w:rPr>
          <w:rFonts w:ascii="Times New Roman" w:hAnsi="Times New Roman" w:cs="Times New Roman"/>
          <w:b/>
          <w:color w:val="000000" w:themeColor="text1"/>
          <w:sz w:val="28"/>
          <w:szCs w:val="28"/>
          <w:lang w:val="sr-Latn-ME"/>
        </w:rPr>
        <w:t>2025.</w:t>
      </w:r>
      <w:r w:rsidR="006767B2" w:rsidRPr="0077304E">
        <w:rPr>
          <w:rFonts w:ascii="Times New Roman" w:hAnsi="Times New Roman" w:cs="Times New Roman"/>
          <w:b/>
          <w:color w:val="000000" w:themeColor="text1"/>
          <w:sz w:val="28"/>
          <w:szCs w:val="28"/>
          <w:lang w:val="sr-Latn-ME"/>
        </w:rPr>
        <w:t xml:space="preserve"> godine</w:t>
      </w:r>
    </w:p>
    <w:p w:rsidR="002A182D" w:rsidRDefault="002A182D" w:rsidP="00544DD1">
      <w:pPr>
        <w:jc w:val="both"/>
        <w:rPr>
          <w:rFonts w:ascii="Times New Roman" w:hAnsi="Times New Roman" w:cs="Times New Roman"/>
          <w:sz w:val="28"/>
          <w:szCs w:val="28"/>
          <w:lang w:val="sr-Latn-CS"/>
        </w:rPr>
      </w:pPr>
    </w:p>
    <w:p w:rsidR="007D7C1F" w:rsidRDefault="007D7C1F" w:rsidP="00544DD1">
      <w:pPr>
        <w:jc w:val="both"/>
        <w:rPr>
          <w:rFonts w:ascii="Times New Roman" w:hAnsi="Times New Roman" w:cs="Times New Roman"/>
          <w:sz w:val="28"/>
          <w:szCs w:val="28"/>
          <w:lang w:val="sr-Latn-CS"/>
        </w:rPr>
      </w:pPr>
    </w:p>
    <w:p w:rsidR="007D7C1F" w:rsidRPr="007D7C1F" w:rsidRDefault="007D7C1F" w:rsidP="007D7C1F">
      <w:pPr>
        <w:ind w:firstLine="360"/>
        <w:jc w:val="both"/>
        <w:rPr>
          <w:rFonts w:ascii="Times New Roman" w:hAnsi="Times New Roman" w:cs="Times New Roman"/>
          <w:sz w:val="28"/>
          <w:szCs w:val="28"/>
          <w:lang w:val="sr-Latn-ME"/>
        </w:rPr>
      </w:pPr>
      <w:r w:rsidRPr="007D7C1F">
        <w:rPr>
          <w:rFonts w:ascii="Times New Roman" w:hAnsi="Times New Roman" w:cs="Times New Roman"/>
          <w:sz w:val="28"/>
          <w:szCs w:val="28"/>
          <w:lang w:val="sr-Latn-CS"/>
        </w:rPr>
        <w:t xml:space="preserve">Zavod za socijalnu i dječju zaštitu je organ državne uprave, čija djelatnost je utvrđena  članom 121 Zakona  o socijalnoj i dječjoj zaštiti </w:t>
      </w:r>
      <w:r w:rsidRPr="007D7C1F">
        <w:rPr>
          <w:rFonts w:ascii="Times New Roman" w:hAnsi="Times New Roman" w:cs="Times New Roman"/>
          <w:sz w:val="28"/>
          <w:szCs w:val="28"/>
        </w:rPr>
        <w:t>(„</w:t>
      </w:r>
      <w:proofErr w:type="spellStart"/>
      <w:r w:rsidRPr="007D7C1F">
        <w:rPr>
          <w:rFonts w:ascii="Times New Roman" w:hAnsi="Times New Roman" w:cs="Times New Roman"/>
          <w:sz w:val="28"/>
          <w:szCs w:val="28"/>
        </w:rPr>
        <w:t>Sl.list</w:t>
      </w:r>
      <w:proofErr w:type="spellEnd"/>
      <w:r w:rsidRPr="007D7C1F">
        <w:rPr>
          <w:rFonts w:ascii="Times New Roman" w:hAnsi="Times New Roman" w:cs="Times New Roman"/>
          <w:sz w:val="28"/>
          <w:szCs w:val="28"/>
        </w:rPr>
        <w:t xml:space="preserve"> </w:t>
      </w:r>
      <w:proofErr w:type="spellStart"/>
      <w:r w:rsidRPr="007D7C1F">
        <w:rPr>
          <w:rFonts w:ascii="Times New Roman" w:hAnsi="Times New Roman" w:cs="Times New Roman"/>
          <w:sz w:val="28"/>
          <w:szCs w:val="28"/>
        </w:rPr>
        <w:t>Crne</w:t>
      </w:r>
      <w:proofErr w:type="spellEnd"/>
      <w:r w:rsidRPr="007D7C1F">
        <w:rPr>
          <w:rFonts w:ascii="Times New Roman" w:hAnsi="Times New Roman" w:cs="Times New Roman"/>
          <w:sz w:val="28"/>
          <w:szCs w:val="28"/>
        </w:rPr>
        <w:t xml:space="preserve"> Gore“ br. 27/13, 1/15, 42/15, 47/15, 56/16, 66/16, 1/17, 31/17, 42/17, 50/17, 59/21, 145/21, 3/23, 48/24 i 84/24)</w:t>
      </w:r>
      <w:r w:rsidRPr="007D7C1F">
        <w:rPr>
          <w:rFonts w:ascii="Times New Roman" w:hAnsi="Times New Roman" w:cs="Times New Roman"/>
          <w:sz w:val="28"/>
          <w:szCs w:val="28"/>
          <w:lang w:val="sr-Latn-CS"/>
        </w:rPr>
        <w:t xml:space="preserve"> i članom 33 </w:t>
      </w:r>
      <w:proofErr w:type="spellStart"/>
      <w:r w:rsidRPr="007D7C1F">
        <w:rPr>
          <w:rFonts w:ascii="Times New Roman" w:hAnsi="Times New Roman" w:cs="Times New Roman"/>
          <w:sz w:val="28"/>
          <w:szCs w:val="28"/>
        </w:rPr>
        <w:t>Uredbe</w:t>
      </w:r>
      <w:proofErr w:type="spellEnd"/>
      <w:r w:rsidRPr="007D7C1F">
        <w:rPr>
          <w:rFonts w:ascii="Times New Roman" w:hAnsi="Times New Roman" w:cs="Times New Roman"/>
          <w:sz w:val="28"/>
          <w:szCs w:val="28"/>
        </w:rPr>
        <w:t xml:space="preserve"> o </w:t>
      </w:r>
      <w:proofErr w:type="spellStart"/>
      <w:r w:rsidRPr="007D7C1F">
        <w:rPr>
          <w:rFonts w:ascii="Times New Roman" w:hAnsi="Times New Roman" w:cs="Times New Roman"/>
          <w:sz w:val="28"/>
          <w:szCs w:val="28"/>
        </w:rPr>
        <w:t>organizaciji</w:t>
      </w:r>
      <w:proofErr w:type="spellEnd"/>
      <w:r w:rsidRPr="007D7C1F">
        <w:rPr>
          <w:rFonts w:ascii="Times New Roman" w:hAnsi="Times New Roman" w:cs="Times New Roman"/>
          <w:sz w:val="28"/>
          <w:szCs w:val="28"/>
        </w:rPr>
        <w:t xml:space="preserve"> i </w:t>
      </w:r>
      <w:proofErr w:type="spellStart"/>
      <w:r w:rsidRPr="007D7C1F">
        <w:rPr>
          <w:rFonts w:ascii="Times New Roman" w:hAnsi="Times New Roman" w:cs="Times New Roman"/>
          <w:sz w:val="28"/>
          <w:szCs w:val="28"/>
        </w:rPr>
        <w:t>načinu</w:t>
      </w:r>
      <w:proofErr w:type="spellEnd"/>
      <w:r w:rsidRPr="007D7C1F">
        <w:rPr>
          <w:rFonts w:ascii="Times New Roman" w:hAnsi="Times New Roman" w:cs="Times New Roman"/>
          <w:sz w:val="28"/>
          <w:szCs w:val="28"/>
        </w:rPr>
        <w:t xml:space="preserve"> </w:t>
      </w:r>
      <w:proofErr w:type="spellStart"/>
      <w:r w:rsidRPr="007D7C1F">
        <w:rPr>
          <w:rFonts w:ascii="Times New Roman" w:hAnsi="Times New Roman" w:cs="Times New Roman"/>
          <w:sz w:val="28"/>
          <w:szCs w:val="28"/>
        </w:rPr>
        <w:t>rada</w:t>
      </w:r>
      <w:proofErr w:type="spellEnd"/>
      <w:r w:rsidRPr="007D7C1F">
        <w:rPr>
          <w:rFonts w:ascii="Times New Roman" w:hAnsi="Times New Roman" w:cs="Times New Roman"/>
          <w:sz w:val="28"/>
          <w:szCs w:val="28"/>
        </w:rPr>
        <w:t xml:space="preserve"> </w:t>
      </w:r>
      <w:proofErr w:type="spellStart"/>
      <w:r w:rsidRPr="007D7C1F">
        <w:rPr>
          <w:rFonts w:ascii="Times New Roman" w:hAnsi="Times New Roman" w:cs="Times New Roman"/>
          <w:sz w:val="28"/>
          <w:szCs w:val="28"/>
        </w:rPr>
        <w:t>državne</w:t>
      </w:r>
      <w:proofErr w:type="spellEnd"/>
      <w:r w:rsidRPr="007D7C1F">
        <w:rPr>
          <w:rFonts w:ascii="Times New Roman" w:hAnsi="Times New Roman" w:cs="Times New Roman"/>
          <w:sz w:val="28"/>
          <w:szCs w:val="28"/>
        </w:rPr>
        <w:t xml:space="preserve"> uprave ("Sl. list </w:t>
      </w:r>
      <w:proofErr w:type="spellStart"/>
      <w:r w:rsidRPr="007D7C1F">
        <w:rPr>
          <w:rFonts w:ascii="Times New Roman" w:hAnsi="Times New Roman" w:cs="Times New Roman"/>
          <w:sz w:val="28"/>
          <w:szCs w:val="28"/>
        </w:rPr>
        <w:t>Crne</w:t>
      </w:r>
      <w:proofErr w:type="spellEnd"/>
      <w:r w:rsidRPr="007D7C1F">
        <w:rPr>
          <w:rFonts w:ascii="Times New Roman" w:hAnsi="Times New Roman" w:cs="Times New Roman"/>
          <w:sz w:val="28"/>
          <w:szCs w:val="28"/>
        </w:rPr>
        <w:t xml:space="preserve"> Gore", br. 98/23, 102/23, 113/23, 71/24, 72/24, 90/24, 93/24, 104/24 i 117/24)</w:t>
      </w:r>
      <w:r w:rsidRPr="007D7C1F">
        <w:rPr>
          <w:rFonts w:ascii="Times New Roman" w:hAnsi="Times New Roman" w:cs="Times New Roman"/>
          <w:sz w:val="28"/>
          <w:szCs w:val="28"/>
          <w:lang w:val="sr-Latn-ME"/>
        </w:rPr>
        <w:t xml:space="preserve">. </w:t>
      </w:r>
    </w:p>
    <w:p w:rsidR="007D7C1F" w:rsidRPr="002A182D" w:rsidRDefault="007D7C1F" w:rsidP="007D7C1F">
      <w:pPr>
        <w:ind w:firstLine="360"/>
        <w:jc w:val="both"/>
        <w:rPr>
          <w:rFonts w:ascii="Times New Roman" w:hAnsi="Times New Roman" w:cs="Times New Roman"/>
          <w:sz w:val="28"/>
          <w:szCs w:val="28"/>
          <w:lang w:val="sr-Latn-CS"/>
        </w:rPr>
      </w:pPr>
      <w:r w:rsidRPr="002A182D">
        <w:rPr>
          <w:rFonts w:ascii="Times New Roman" w:hAnsi="Times New Roman" w:cs="Times New Roman"/>
          <w:sz w:val="28"/>
          <w:szCs w:val="28"/>
          <w:lang w:val="sr-Latn-CS"/>
        </w:rPr>
        <w:t xml:space="preserve">Zavod </w:t>
      </w:r>
      <w:r>
        <w:rPr>
          <w:rFonts w:ascii="Times New Roman" w:hAnsi="Times New Roman" w:cs="Times New Roman"/>
          <w:sz w:val="28"/>
          <w:szCs w:val="28"/>
          <w:lang w:val="sr-Latn-CS"/>
        </w:rPr>
        <w:t xml:space="preserve">vrši poslove koji se odnose na: </w:t>
      </w:r>
      <w:r w:rsidRPr="002A182D">
        <w:rPr>
          <w:rFonts w:ascii="Times New Roman" w:hAnsi="Times New Roman" w:cs="Times New Roman"/>
          <w:sz w:val="28"/>
          <w:szCs w:val="28"/>
          <w:lang w:val="sr-Latn-CS"/>
        </w:rPr>
        <w:t>savjetodavne, istraživačke i stručne poslove u oblasti socijalne i dječje zaštite; praćenje kvaliteta stručnog rada i usluga u ustanovama socijalne i dječje zaštite; pružanje stručne s</w:t>
      </w:r>
      <w:r>
        <w:rPr>
          <w:rFonts w:ascii="Times New Roman" w:hAnsi="Times New Roman" w:cs="Times New Roman"/>
          <w:sz w:val="28"/>
          <w:szCs w:val="28"/>
          <w:lang w:val="sr-Latn-CS"/>
        </w:rPr>
        <w:t>upervizijske podrške radi unaprj</w:t>
      </w:r>
      <w:r w:rsidRPr="002A182D">
        <w:rPr>
          <w:rFonts w:ascii="Times New Roman" w:hAnsi="Times New Roman" w:cs="Times New Roman"/>
          <w:sz w:val="28"/>
          <w:szCs w:val="28"/>
          <w:lang w:val="sr-Latn-CS"/>
        </w:rPr>
        <w:t>eđenja stručnog rada i usluga socijalne i dječje zaštite; obavljanje poslova licenciranja stručnih rad</w:t>
      </w:r>
      <w:r>
        <w:rPr>
          <w:rFonts w:ascii="Times New Roman" w:hAnsi="Times New Roman" w:cs="Times New Roman"/>
          <w:sz w:val="28"/>
          <w:szCs w:val="28"/>
          <w:lang w:val="sr-Latn-CS"/>
        </w:rPr>
        <w:t>nika i izdavanje licence za rad</w:t>
      </w:r>
      <w:r w:rsidRPr="002A182D">
        <w:rPr>
          <w:rFonts w:ascii="Times New Roman" w:hAnsi="Times New Roman" w:cs="Times New Roman"/>
          <w:sz w:val="28"/>
          <w:szCs w:val="28"/>
          <w:lang w:val="sr-Latn-CS"/>
        </w:rPr>
        <w:t xml:space="preserve"> u skladu sa zakonom kojim se uređuje socijalna i dječja zaštita; obavljanje stručnih i organizacionih poslova u postupku akreditacije programa obuke, odnosno programa pružanja usluga kojim se obezbjeđuje stručno usavršavanje stručnim radnicima i stručnim saradnicima i pružaocima usluga; donošenje Etičkog kodeksa za zaposlene u oblasti socija</w:t>
      </w:r>
      <w:r>
        <w:rPr>
          <w:rFonts w:ascii="Times New Roman" w:hAnsi="Times New Roman" w:cs="Times New Roman"/>
          <w:sz w:val="28"/>
          <w:szCs w:val="28"/>
          <w:lang w:val="sr-Latn-CS"/>
        </w:rPr>
        <w:t xml:space="preserve">lne i dječje zaštite; </w:t>
      </w:r>
      <w:r w:rsidRPr="002A182D">
        <w:rPr>
          <w:rFonts w:ascii="Times New Roman" w:hAnsi="Times New Roman" w:cs="Times New Roman"/>
          <w:sz w:val="28"/>
          <w:szCs w:val="28"/>
          <w:lang w:val="sr-Latn-CS"/>
        </w:rPr>
        <w:t>istraživanje socijalnih pojava i problema, djelatnosti i efekata socijalne i dječje zaštite, izradu analiza i izvještaja i predlaganje mjera za unaprjeđenje u oblasti socijalne i dječje zaštite; razvijanje sistema kvaliteta u socijalnoj i dječjoj zaštiti, koordiniranje razvoja standarda usluga i predlaganje organu državne uprave nadležnom za po</w:t>
      </w:r>
      <w:r>
        <w:rPr>
          <w:rFonts w:ascii="Times New Roman" w:hAnsi="Times New Roman" w:cs="Times New Roman"/>
          <w:sz w:val="28"/>
          <w:szCs w:val="28"/>
          <w:lang w:val="sr-Latn-CS"/>
        </w:rPr>
        <w:t>slove socijalnog staranja unaprj</w:t>
      </w:r>
      <w:r w:rsidRPr="002A182D">
        <w:rPr>
          <w:rFonts w:ascii="Times New Roman" w:hAnsi="Times New Roman" w:cs="Times New Roman"/>
          <w:sz w:val="28"/>
          <w:szCs w:val="28"/>
          <w:lang w:val="sr-Latn-CS"/>
        </w:rPr>
        <w:t>eđenje postojećih i uvođenje novih standarda; učestvovanje u izradi, sprovođenju, praćenju i ocjeni efekata primjene strategija, akcionih planova, zakona i drugih propisa koji se odnose na razvoj djelatnosti socijalne i dječje zaštite; organizovanje stručnog usavršavanja stručnih radnika i stručnih saradnika; sačinjavanje i publikovanje monografije, časopisa i zbornika radova, stručnih priručnika, vodiča, informatora, studije i primjera dobre prakse; informisanje stručne i šire javnosti o sp</w:t>
      </w:r>
      <w:r>
        <w:rPr>
          <w:rFonts w:ascii="Times New Roman" w:hAnsi="Times New Roman" w:cs="Times New Roman"/>
          <w:sz w:val="28"/>
          <w:szCs w:val="28"/>
          <w:lang w:val="sr-Latn-CS"/>
        </w:rPr>
        <w:t>r</w:t>
      </w:r>
      <w:r w:rsidRPr="002A182D">
        <w:rPr>
          <w:rFonts w:ascii="Times New Roman" w:hAnsi="Times New Roman" w:cs="Times New Roman"/>
          <w:sz w:val="28"/>
          <w:szCs w:val="28"/>
          <w:lang w:val="sr-Latn-CS"/>
        </w:rPr>
        <w:t>ovođenju socijalne i dječje zaštite, ukazivanje na potrebe i probleme korisnika, a posebno korisnika iz osjetljivih društvenih grupa; kao i druge poslove u skladu sa navedenim zakonom i uredbom.</w:t>
      </w:r>
    </w:p>
    <w:p w:rsidR="007D7C1F" w:rsidRDefault="007D7C1F" w:rsidP="007D7C1F">
      <w:pPr>
        <w:ind w:firstLine="360"/>
        <w:jc w:val="both"/>
        <w:rPr>
          <w:rFonts w:ascii="Times New Roman" w:hAnsi="Times New Roman" w:cs="Times New Roman"/>
          <w:color w:val="FF0000"/>
          <w:sz w:val="28"/>
          <w:szCs w:val="28"/>
          <w:lang w:val="sr-Latn-CS"/>
        </w:rPr>
      </w:pPr>
      <w:r w:rsidRPr="007D7C1F">
        <w:rPr>
          <w:rFonts w:ascii="Times New Roman" w:hAnsi="Times New Roman" w:cs="Times New Roman"/>
          <w:sz w:val="28"/>
          <w:szCs w:val="28"/>
          <w:lang w:val="sr-Latn-CS"/>
        </w:rPr>
        <w:lastRenderedPageBreak/>
        <w:t>Pravilnikom o unutrašnjoj organizaciji i sistematizaciji br. 01-222 od 15.03.2021.</w:t>
      </w:r>
      <w:r w:rsidRPr="007D7C1F">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 xml:space="preserve">godine, </w:t>
      </w:r>
      <w:r w:rsidRPr="002A182D">
        <w:rPr>
          <w:rFonts w:ascii="Times New Roman" w:hAnsi="Times New Roman" w:cs="Times New Roman"/>
          <w:sz w:val="28"/>
          <w:szCs w:val="28"/>
          <w:lang w:val="sr-Latn-CS"/>
        </w:rPr>
        <w:t>u</w:t>
      </w:r>
      <w:r>
        <w:rPr>
          <w:rFonts w:ascii="Times New Roman" w:hAnsi="Times New Roman" w:cs="Times New Roman"/>
          <w:sz w:val="28"/>
          <w:szCs w:val="28"/>
          <w:lang w:val="sr-Latn-CS"/>
        </w:rPr>
        <w:t xml:space="preserve">tvrđena je organizacija Zavoda </w:t>
      </w:r>
      <w:r w:rsidRPr="002A182D">
        <w:rPr>
          <w:rFonts w:ascii="Times New Roman" w:hAnsi="Times New Roman" w:cs="Times New Roman"/>
          <w:sz w:val="28"/>
          <w:szCs w:val="28"/>
          <w:lang w:val="sr-Latn-CS"/>
        </w:rPr>
        <w:t>prema kojoj su posl</w:t>
      </w:r>
      <w:r>
        <w:rPr>
          <w:rFonts w:ascii="Times New Roman" w:hAnsi="Times New Roman" w:cs="Times New Roman"/>
          <w:sz w:val="28"/>
          <w:szCs w:val="28"/>
          <w:lang w:val="sr-Latn-CS"/>
        </w:rPr>
        <w:t>ovi organizovani u okviru dva odjeljenja i jedne s</w:t>
      </w:r>
      <w:r w:rsidRPr="002A182D">
        <w:rPr>
          <w:rFonts w:ascii="Times New Roman" w:hAnsi="Times New Roman" w:cs="Times New Roman"/>
          <w:sz w:val="28"/>
          <w:szCs w:val="28"/>
          <w:lang w:val="sr-Latn-CS"/>
        </w:rPr>
        <w:t>lužbe: Odjeljenje za razvoj i stručnu podršku, Odjeljenje za unapr</w:t>
      </w:r>
      <w:r>
        <w:rPr>
          <w:rFonts w:ascii="Times New Roman" w:hAnsi="Times New Roman" w:cs="Times New Roman"/>
          <w:sz w:val="28"/>
          <w:szCs w:val="28"/>
          <w:lang w:val="sr-Latn-CS"/>
        </w:rPr>
        <w:t>j</w:t>
      </w:r>
      <w:r w:rsidRPr="002A182D">
        <w:rPr>
          <w:rFonts w:ascii="Times New Roman" w:hAnsi="Times New Roman" w:cs="Times New Roman"/>
          <w:sz w:val="28"/>
          <w:szCs w:val="28"/>
          <w:lang w:val="sr-Latn-CS"/>
        </w:rPr>
        <w:t xml:space="preserve">eđenje kapaciteta stručnih radnika i Služba za opšte poslove i finansije. </w:t>
      </w:r>
    </w:p>
    <w:p w:rsidR="007D7C1F" w:rsidRPr="007D7C1F" w:rsidRDefault="007D7C1F" w:rsidP="007D7C1F">
      <w:pPr>
        <w:jc w:val="both"/>
        <w:rPr>
          <w:rFonts w:ascii="Times New Roman" w:hAnsi="Times New Roman" w:cs="Times New Roman"/>
          <w:sz w:val="28"/>
          <w:szCs w:val="28"/>
          <w:lang w:val="sr-Latn-CS"/>
        </w:rPr>
      </w:pPr>
      <w:r w:rsidRPr="007D7C1F">
        <w:rPr>
          <w:rFonts w:ascii="Times New Roman" w:hAnsi="Times New Roman" w:cs="Times New Roman"/>
          <w:sz w:val="28"/>
          <w:szCs w:val="28"/>
          <w:lang w:val="sr-Latn-CS"/>
        </w:rPr>
        <w:t xml:space="preserve">Članom 74 stav 1 Zakona o državnoj upravi </w:t>
      </w:r>
      <w:r w:rsidRPr="007D7C1F">
        <w:rPr>
          <w:rFonts w:ascii="Times New Roman" w:hAnsi="Times New Roman" w:cs="Times New Roman"/>
          <w:sz w:val="28"/>
          <w:szCs w:val="28"/>
          <w:lang w:val="sr-Latn-ME"/>
        </w:rPr>
        <w:t>("Sl.list Crne Gore", br. 78/18, 70/21 i 52/22)</w:t>
      </w:r>
      <w:r w:rsidRPr="007D7C1F">
        <w:rPr>
          <w:rFonts w:ascii="Times New Roman" w:hAnsi="Times New Roman" w:cs="Times New Roman"/>
          <w:sz w:val="28"/>
          <w:szCs w:val="28"/>
          <w:lang w:val="sr-Latn-CS"/>
        </w:rPr>
        <w:t xml:space="preserve"> propisano je da organ uprave najmanje jednom godišnje podnosi ministarstvu koje vrši nadzor nad njegovim radom izvještaj o radu i stanju u oblastima za koje je osnovan.</w:t>
      </w:r>
    </w:p>
    <w:p w:rsidR="007D7C1F" w:rsidRDefault="007D7C1F" w:rsidP="007D7C1F">
      <w:pPr>
        <w:ind w:firstLine="36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Izvještaj </w:t>
      </w:r>
      <w:r w:rsidRPr="002A182D">
        <w:rPr>
          <w:rFonts w:ascii="Times New Roman" w:hAnsi="Times New Roman" w:cs="Times New Roman"/>
          <w:sz w:val="28"/>
          <w:szCs w:val="28"/>
          <w:lang w:val="sr-Latn-CS"/>
        </w:rPr>
        <w:t>sadrži podatke o realizaciji ciljeva iz programa rada organa uprave, pregled mjera i aktivnosti preduzetih za izvršavanje postavljenih ciljeva, prikaz izvršavanja zakona i drugih propisa, predlog mjera za unapr</w:t>
      </w:r>
      <w:r>
        <w:rPr>
          <w:rFonts w:ascii="Times New Roman" w:hAnsi="Times New Roman" w:cs="Times New Roman"/>
          <w:sz w:val="28"/>
          <w:szCs w:val="28"/>
          <w:lang w:val="sr-Latn-CS"/>
        </w:rPr>
        <w:t>j</w:t>
      </w:r>
      <w:r w:rsidRPr="002A182D">
        <w:rPr>
          <w:rFonts w:ascii="Times New Roman" w:hAnsi="Times New Roman" w:cs="Times New Roman"/>
          <w:sz w:val="28"/>
          <w:szCs w:val="28"/>
          <w:lang w:val="sr-Latn-CS"/>
        </w:rPr>
        <w:t>eđenje stanja u oblasti</w:t>
      </w:r>
      <w:r>
        <w:rPr>
          <w:rFonts w:ascii="Times New Roman" w:hAnsi="Times New Roman" w:cs="Times New Roman"/>
          <w:sz w:val="28"/>
          <w:szCs w:val="28"/>
          <w:lang w:val="sr-Latn-CS"/>
        </w:rPr>
        <w:t xml:space="preserve"> socijalne i dječje zaštite</w:t>
      </w:r>
      <w:r w:rsidRPr="002A182D">
        <w:rPr>
          <w:rFonts w:ascii="Times New Roman" w:hAnsi="Times New Roman" w:cs="Times New Roman"/>
          <w:sz w:val="28"/>
          <w:szCs w:val="28"/>
          <w:lang w:val="sr-Latn-CS"/>
        </w:rPr>
        <w:t>, kao i finansijski izvještaj organa uprave.</w:t>
      </w:r>
    </w:p>
    <w:p w:rsidR="007D7C1F" w:rsidRPr="002A182D" w:rsidRDefault="007D7C1F" w:rsidP="00544DD1">
      <w:pPr>
        <w:jc w:val="both"/>
        <w:rPr>
          <w:rFonts w:ascii="Times New Roman" w:hAnsi="Times New Roman" w:cs="Times New Roman"/>
          <w:sz w:val="28"/>
          <w:szCs w:val="28"/>
          <w:lang w:val="sr-Latn-CS"/>
        </w:rPr>
      </w:pPr>
    </w:p>
    <w:tbl>
      <w:tblPr>
        <w:tblStyle w:val="TableGrid"/>
        <w:tblW w:w="0" w:type="auto"/>
        <w:tblLook w:val="04A0" w:firstRow="1" w:lastRow="0" w:firstColumn="1" w:lastColumn="0" w:noHBand="0" w:noVBand="1"/>
      </w:tblPr>
      <w:tblGrid>
        <w:gridCol w:w="9350"/>
      </w:tblGrid>
      <w:tr w:rsidR="00D22641" w:rsidRPr="006767B2" w:rsidTr="004255E1">
        <w:trPr>
          <w:trHeight w:val="841"/>
        </w:trPr>
        <w:tc>
          <w:tcPr>
            <w:tcW w:w="9576" w:type="dxa"/>
            <w:shd w:val="clear" w:color="auto" w:fill="C6D9F1" w:themeFill="text2" w:themeFillTint="33"/>
          </w:tcPr>
          <w:p w:rsidR="00D22641" w:rsidRPr="004255E1" w:rsidRDefault="00D22641" w:rsidP="00AD3286">
            <w:pPr>
              <w:pStyle w:val="Heading1"/>
              <w:spacing w:line="276" w:lineRule="auto"/>
              <w:jc w:val="both"/>
              <w:outlineLvl w:val="0"/>
              <w:rPr>
                <w:b/>
                <w:lang w:val="de-DE"/>
              </w:rPr>
            </w:pPr>
            <w:r w:rsidRPr="004255E1">
              <w:rPr>
                <w:b/>
                <w:color w:val="auto"/>
                <w:lang w:val="de-DE"/>
              </w:rPr>
              <w:t>I Odjeljenje za razvoj i stručnu podršku</w:t>
            </w:r>
          </w:p>
        </w:tc>
      </w:tr>
    </w:tbl>
    <w:p w:rsidR="004255E1" w:rsidRDefault="004255E1" w:rsidP="00AD3286">
      <w:pPr>
        <w:spacing w:after="0"/>
        <w:jc w:val="both"/>
        <w:rPr>
          <w:rFonts w:ascii="Times New Roman" w:hAnsi="Times New Roman" w:cs="Times New Roman"/>
          <w:sz w:val="28"/>
          <w:szCs w:val="28"/>
          <w:lang w:val="de-DE"/>
        </w:rPr>
      </w:pPr>
    </w:p>
    <w:p w:rsidR="00B860C4" w:rsidRDefault="00D86616" w:rsidP="00FC6A0F">
      <w:pPr>
        <w:spacing w:after="0"/>
        <w:ind w:firstLine="360"/>
        <w:jc w:val="both"/>
        <w:rPr>
          <w:rFonts w:ascii="Times New Roman" w:hAnsi="Times New Roman" w:cs="Times New Roman"/>
          <w:sz w:val="28"/>
          <w:szCs w:val="28"/>
          <w:lang w:val="de-DE"/>
        </w:rPr>
      </w:pPr>
      <w:r>
        <w:rPr>
          <w:rFonts w:ascii="Times New Roman" w:hAnsi="Times New Roman" w:cs="Times New Roman"/>
          <w:sz w:val="28"/>
          <w:szCs w:val="28"/>
          <w:lang w:val="de-DE"/>
        </w:rPr>
        <w:t>Programski ciljevi za 2024</w:t>
      </w:r>
      <w:r w:rsidR="002A182D" w:rsidRPr="002A182D">
        <w:rPr>
          <w:rFonts w:ascii="Times New Roman" w:hAnsi="Times New Roman" w:cs="Times New Roman"/>
          <w:sz w:val="28"/>
          <w:szCs w:val="28"/>
          <w:lang w:val="de-DE"/>
        </w:rPr>
        <w:t>. godinu:</w:t>
      </w:r>
    </w:p>
    <w:p w:rsidR="00B860C4" w:rsidRDefault="00B860C4" w:rsidP="00B860C4">
      <w:pPr>
        <w:spacing w:after="0"/>
        <w:jc w:val="both"/>
        <w:rPr>
          <w:rFonts w:ascii="Times New Roman" w:hAnsi="Times New Roman" w:cs="Times New Roman"/>
          <w:sz w:val="28"/>
          <w:szCs w:val="28"/>
          <w:lang w:val="de-DE"/>
        </w:rPr>
      </w:pPr>
    </w:p>
    <w:p w:rsidR="00FC6A0F" w:rsidRDefault="002A182D" w:rsidP="00786E04">
      <w:pPr>
        <w:pStyle w:val="ListParagraph"/>
        <w:numPr>
          <w:ilvl w:val="0"/>
          <w:numId w:val="11"/>
        </w:numPr>
        <w:spacing w:after="0"/>
        <w:jc w:val="both"/>
        <w:rPr>
          <w:rFonts w:ascii="Times New Roman" w:hAnsi="Times New Roman" w:cs="Times New Roman"/>
          <w:sz w:val="28"/>
          <w:szCs w:val="28"/>
          <w:lang w:val="de-DE"/>
        </w:rPr>
      </w:pPr>
      <w:r w:rsidRPr="00FC6A0F">
        <w:rPr>
          <w:rFonts w:ascii="Times New Roman" w:hAnsi="Times New Roman" w:cs="Times New Roman"/>
          <w:sz w:val="28"/>
          <w:szCs w:val="28"/>
          <w:lang w:val="de-DE"/>
        </w:rPr>
        <w:t>Unaprijeđen sistem zaštite vulnerabilnih grupa kao rezultat istraživanja socijalnih pojava i problema;</w:t>
      </w:r>
    </w:p>
    <w:p w:rsidR="00FC6A0F" w:rsidRDefault="002A182D" w:rsidP="00786E04">
      <w:pPr>
        <w:pStyle w:val="ListParagraph"/>
        <w:numPr>
          <w:ilvl w:val="0"/>
          <w:numId w:val="11"/>
        </w:numPr>
        <w:spacing w:after="0"/>
        <w:jc w:val="both"/>
        <w:rPr>
          <w:rFonts w:ascii="Times New Roman" w:hAnsi="Times New Roman" w:cs="Times New Roman"/>
          <w:sz w:val="28"/>
          <w:szCs w:val="28"/>
          <w:lang w:val="de-DE"/>
        </w:rPr>
      </w:pPr>
      <w:r w:rsidRPr="00FC6A0F">
        <w:rPr>
          <w:rFonts w:ascii="Times New Roman" w:hAnsi="Times New Roman" w:cs="Times New Roman"/>
          <w:sz w:val="28"/>
          <w:szCs w:val="28"/>
          <w:lang w:val="de-DE"/>
        </w:rPr>
        <w:t>Unaprijeđen stručni rad i sistem pružanja usluga kroz razvijanj</w:t>
      </w:r>
      <w:r w:rsidR="00922E63">
        <w:rPr>
          <w:rFonts w:ascii="Times New Roman" w:hAnsi="Times New Roman" w:cs="Times New Roman"/>
          <w:sz w:val="28"/>
          <w:szCs w:val="28"/>
          <w:lang w:val="de-DE"/>
        </w:rPr>
        <w:t>e sistema supervizijske podrške i promociju licenciranih pružaoca usluga u oblasti socijalne i dječje zaštite;</w:t>
      </w:r>
    </w:p>
    <w:p w:rsidR="00FC24CF" w:rsidRDefault="002A182D" w:rsidP="00FC24CF">
      <w:pPr>
        <w:pStyle w:val="ListParagraph"/>
        <w:numPr>
          <w:ilvl w:val="0"/>
          <w:numId w:val="11"/>
        </w:numPr>
        <w:spacing w:after="0"/>
        <w:jc w:val="both"/>
        <w:rPr>
          <w:rFonts w:ascii="Times New Roman" w:hAnsi="Times New Roman" w:cs="Times New Roman"/>
          <w:sz w:val="28"/>
          <w:szCs w:val="28"/>
          <w:lang w:val="de-DE"/>
        </w:rPr>
      </w:pPr>
      <w:r w:rsidRPr="00FC6A0F">
        <w:rPr>
          <w:rFonts w:ascii="Times New Roman" w:hAnsi="Times New Roman" w:cs="Times New Roman"/>
          <w:sz w:val="28"/>
          <w:szCs w:val="28"/>
          <w:lang w:val="de-DE"/>
        </w:rPr>
        <w:t>Unaprijeđen sistem socijalne i dječje zaštite kroz učešće Zavoda u izradi</w:t>
      </w:r>
      <w:r w:rsidR="00D47C62" w:rsidRPr="00FC6A0F">
        <w:rPr>
          <w:rFonts w:ascii="Times New Roman" w:hAnsi="Times New Roman" w:cs="Times New Roman"/>
          <w:sz w:val="28"/>
          <w:szCs w:val="28"/>
          <w:lang w:val="de-DE"/>
        </w:rPr>
        <w:t>,</w:t>
      </w:r>
      <w:r w:rsidRPr="00FC6A0F">
        <w:rPr>
          <w:rFonts w:ascii="Times New Roman" w:hAnsi="Times New Roman" w:cs="Times New Roman"/>
          <w:sz w:val="28"/>
          <w:szCs w:val="28"/>
          <w:lang w:val="de-DE"/>
        </w:rPr>
        <w:t xml:space="preserve"> sprovođenju, praćenju i ocjeni efekata primjene strategija, akcionih</w:t>
      </w:r>
      <w:r w:rsidR="00F83BDA" w:rsidRPr="00FC6A0F">
        <w:rPr>
          <w:rFonts w:ascii="Times New Roman" w:hAnsi="Times New Roman" w:cs="Times New Roman"/>
          <w:sz w:val="28"/>
          <w:szCs w:val="28"/>
          <w:lang w:val="de-DE"/>
        </w:rPr>
        <w:t xml:space="preserve"> planova, z</w:t>
      </w:r>
      <w:r w:rsidRPr="00FC6A0F">
        <w:rPr>
          <w:rFonts w:ascii="Times New Roman" w:hAnsi="Times New Roman" w:cs="Times New Roman"/>
          <w:sz w:val="28"/>
          <w:szCs w:val="28"/>
          <w:lang w:val="de-DE"/>
        </w:rPr>
        <w:t>a</w:t>
      </w:r>
      <w:r w:rsidR="00FC24CF">
        <w:rPr>
          <w:rFonts w:ascii="Times New Roman" w:hAnsi="Times New Roman" w:cs="Times New Roman"/>
          <w:sz w:val="28"/>
          <w:szCs w:val="28"/>
          <w:lang w:val="de-DE"/>
        </w:rPr>
        <w:t>kona i drugih propisa;</w:t>
      </w:r>
    </w:p>
    <w:p w:rsidR="00F93520" w:rsidRPr="00FC24CF" w:rsidRDefault="00FC24CF" w:rsidP="00786E04">
      <w:pPr>
        <w:pStyle w:val="ListParagraph"/>
        <w:numPr>
          <w:ilvl w:val="0"/>
          <w:numId w:val="11"/>
        </w:numPr>
        <w:spacing w:after="0"/>
        <w:jc w:val="both"/>
        <w:rPr>
          <w:rFonts w:ascii="Times New Roman" w:hAnsi="Times New Roman" w:cs="Times New Roman"/>
          <w:sz w:val="28"/>
          <w:szCs w:val="28"/>
          <w:lang w:val="de-DE"/>
        </w:rPr>
      </w:pPr>
      <w:r w:rsidRPr="004E6C7B">
        <w:rPr>
          <w:rFonts w:ascii="Times New Roman" w:eastAsia="Times New Roman" w:hAnsi="Times New Roman" w:cs="Times New Roman"/>
          <w:sz w:val="28"/>
          <w:szCs w:val="28"/>
          <w:lang w:val="sr-Latn-ME"/>
        </w:rPr>
        <w:t>Unaprijeđen sistem socijalne i dječje zaštite kroz multisektorsku saradnju sa relevantnim akterima sistema</w:t>
      </w:r>
      <w:r>
        <w:rPr>
          <w:rFonts w:ascii="Times New Roman" w:eastAsia="Times New Roman" w:hAnsi="Times New Roman" w:cs="Times New Roman"/>
          <w:sz w:val="28"/>
          <w:szCs w:val="28"/>
          <w:lang w:val="sr-Latn-ME"/>
        </w:rPr>
        <w:t>.</w:t>
      </w:r>
    </w:p>
    <w:p w:rsidR="00FC24CF" w:rsidRPr="00FC24CF" w:rsidRDefault="00FC24CF" w:rsidP="00FC24CF">
      <w:pPr>
        <w:spacing w:after="0"/>
        <w:ind w:left="360"/>
        <w:jc w:val="both"/>
        <w:rPr>
          <w:rFonts w:ascii="Times New Roman" w:hAnsi="Times New Roman" w:cs="Times New Roman"/>
          <w:sz w:val="28"/>
          <w:szCs w:val="28"/>
          <w:lang w:val="de-DE"/>
        </w:rPr>
      </w:pPr>
    </w:p>
    <w:p w:rsidR="004255E1" w:rsidRPr="00951640" w:rsidRDefault="00A12BAF" w:rsidP="006605EF">
      <w:pPr>
        <w:spacing w:after="0"/>
        <w:ind w:firstLine="360"/>
        <w:jc w:val="both"/>
        <w:rPr>
          <w:rFonts w:ascii="Times New Roman" w:hAnsi="Times New Roman" w:cs="Times New Roman"/>
          <w:sz w:val="28"/>
          <w:szCs w:val="28"/>
          <w:lang w:val="de-DE"/>
        </w:rPr>
      </w:pPr>
      <w:r w:rsidRPr="00951640">
        <w:rPr>
          <w:rFonts w:ascii="Times New Roman" w:hAnsi="Times New Roman" w:cs="Times New Roman"/>
          <w:sz w:val="28"/>
          <w:szCs w:val="28"/>
          <w:lang w:val="de-DE"/>
        </w:rPr>
        <w:lastRenderedPageBreak/>
        <w:t xml:space="preserve">Programski ciljevi </w:t>
      </w:r>
      <w:r w:rsidR="00EF7BE5" w:rsidRPr="00951640">
        <w:rPr>
          <w:rFonts w:ascii="Times New Roman" w:hAnsi="Times New Roman" w:cs="Times New Roman"/>
          <w:sz w:val="28"/>
          <w:szCs w:val="28"/>
          <w:lang w:val="de-DE"/>
        </w:rPr>
        <w:t xml:space="preserve">i zadaci koji iz njih proizilaze </w:t>
      </w:r>
      <w:r w:rsidRPr="00951640">
        <w:rPr>
          <w:rFonts w:ascii="Times New Roman" w:hAnsi="Times New Roman" w:cs="Times New Roman"/>
          <w:sz w:val="28"/>
          <w:szCs w:val="28"/>
          <w:lang w:val="de-DE"/>
        </w:rPr>
        <w:t xml:space="preserve">definisani su </w:t>
      </w:r>
      <w:r w:rsidR="00495F37">
        <w:rPr>
          <w:rFonts w:ascii="Times New Roman" w:hAnsi="Times New Roman" w:cs="Times New Roman"/>
          <w:sz w:val="28"/>
          <w:szCs w:val="28"/>
          <w:lang w:val="de-DE"/>
        </w:rPr>
        <w:t xml:space="preserve">na osnovu analize potreba, </w:t>
      </w:r>
      <w:r w:rsidR="00EF7BE5" w:rsidRPr="00951640">
        <w:rPr>
          <w:rFonts w:ascii="Times New Roman" w:hAnsi="Times New Roman" w:cs="Times New Roman"/>
          <w:sz w:val="28"/>
          <w:szCs w:val="28"/>
          <w:lang w:val="de-DE"/>
        </w:rPr>
        <w:t>kao</w:t>
      </w:r>
      <w:r w:rsidR="003B39DC" w:rsidRPr="00951640">
        <w:rPr>
          <w:rFonts w:ascii="Times New Roman" w:hAnsi="Times New Roman" w:cs="Times New Roman"/>
          <w:sz w:val="28"/>
          <w:szCs w:val="28"/>
          <w:lang w:val="de-DE"/>
        </w:rPr>
        <w:t xml:space="preserve"> </w:t>
      </w:r>
      <w:r w:rsidR="009030F6" w:rsidRPr="00951640">
        <w:rPr>
          <w:rFonts w:ascii="Times New Roman" w:hAnsi="Times New Roman" w:cs="Times New Roman"/>
          <w:sz w:val="28"/>
          <w:szCs w:val="28"/>
          <w:lang w:val="de-DE"/>
        </w:rPr>
        <w:t>i</w:t>
      </w:r>
      <w:r w:rsidR="00EF7BE5" w:rsidRPr="00951640">
        <w:rPr>
          <w:rFonts w:ascii="Times New Roman" w:hAnsi="Times New Roman" w:cs="Times New Roman"/>
          <w:sz w:val="28"/>
          <w:szCs w:val="28"/>
          <w:lang w:val="de-DE"/>
        </w:rPr>
        <w:t xml:space="preserve"> na osnovu</w:t>
      </w:r>
      <w:r w:rsidR="009030F6" w:rsidRPr="00951640">
        <w:rPr>
          <w:rFonts w:ascii="Times New Roman" w:hAnsi="Times New Roman" w:cs="Times New Roman"/>
          <w:sz w:val="28"/>
          <w:szCs w:val="28"/>
          <w:lang w:val="de-DE"/>
        </w:rPr>
        <w:t xml:space="preserve"> zadataka definisanih </w:t>
      </w:r>
      <w:r w:rsidR="00EF7BE5" w:rsidRPr="00951640">
        <w:rPr>
          <w:rFonts w:ascii="Times New Roman" w:hAnsi="Times New Roman" w:cs="Times New Roman"/>
          <w:sz w:val="28"/>
          <w:szCs w:val="28"/>
          <w:lang w:val="de-DE"/>
        </w:rPr>
        <w:t>relevantnim</w:t>
      </w:r>
      <w:r w:rsidR="009030F6" w:rsidRPr="00951640">
        <w:rPr>
          <w:rFonts w:ascii="Times New Roman" w:hAnsi="Times New Roman" w:cs="Times New Roman"/>
          <w:sz w:val="28"/>
          <w:szCs w:val="28"/>
          <w:lang w:val="de-DE"/>
        </w:rPr>
        <w:t xml:space="preserve"> strateškim dokumentima, a </w:t>
      </w:r>
      <w:r w:rsidRPr="00951640">
        <w:rPr>
          <w:rFonts w:ascii="Times New Roman" w:hAnsi="Times New Roman" w:cs="Times New Roman"/>
          <w:sz w:val="28"/>
          <w:szCs w:val="28"/>
          <w:lang w:val="de-DE"/>
        </w:rPr>
        <w:t xml:space="preserve">u skladu sa nadležnostima </w:t>
      </w:r>
      <w:r w:rsidR="009030F6" w:rsidRPr="00951640">
        <w:rPr>
          <w:rFonts w:ascii="Times New Roman" w:hAnsi="Times New Roman" w:cs="Times New Roman"/>
          <w:sz w:val="28"/>
          <w:szCs w:val="28"/>
          <w:lang w:val="de-DE"/>
        </w:rPr>
        <w:t xml:space="preserve">Zavoda. </w:t>
      </w:r>
    </w:p>
    <w:p w:rsidR="006767B2" w:rsidRPr="00951640" w:rsidRDefault="00CE1A44" w:rsidP="00534346">
      <w:pPr>
        <w:spacing w:after="0"/>
        <w:ind w:firstLine="36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 </w:t>
      </w:r>
      <w:r w:rsidR="00133E84" w:rsidRPr="00951640">
        <w:rPr>
          <w:rFonts w:ascii="Times New Roman" w:hAnsi="Times New Roman" w:cs="Times New Roman"/>
          <w:sz w:val="28"/>
          <w:szCs w:val="28"/>
          <w:lang w:val="de-DE"/>
        </w:rPr>
        <w:t>cilju unapr</w:t>
      </w:r>
      <w:r w:rsidR="008F72A1">
        <w:rPr>
          <w:rFonts w:ascii="Times New Roman" w:hAnsi="Times New Roman" w:cs="Times New Roman"/>
          <w:sz w:val="28"/>
          <w:szCs w:val="28"/>
          <w:lang w:val="de-DE"/>
        </w:rPr>
        <w:t>j</w:t>
      </w:r>
      <w:r w:rsidR="00133E84" w:rsidRPr="00951640">
        <w:rPr>
          <w:rFonts w:ascii="Times New Roman" w:hAnsi="Times New Roman" w:cs="Times New Roman"/>
          <w:sz w:val="28"/>
          <w:szCs w:val="28"/>
          <w:lang w:val="de-DE"/>
        </w:rPr>
        <w:t>eđenja sistema zaštite vulnerabilnih grupa, t</w:t>
      </w:r>
      <w:r w:rsidR="00020636">
        <w:rPr>
          <w:rFonts w:ascii="Times New Roman" w:hAnsi="Times New Roman" w:cs="Times New Roman"/>
          <w:sz w:val="28"/>
          <w:szCs w:val="28"/>
          <w:lang w:val="de-DE"/>
        </w:rPr>
        <w:t>okom 2024</w:t>
      </w:r>
      <w:r w:rsidR="006767B2" w:rsidRPr="00951640">
        <w:rPr>
          <w:rFonts w:ascii="Times New Roman" w:hAnsi="Times New Roman" w:cs="Times New Roman"/>
          <w:sz w:val="28"/>
          <w:szCs w:val="28"/>
          <w:lang w:val="de-DE"/>
        </w:rPr>
        <w:t xml:space="preserve">. godine </w:t>
      </w:r>
      <w:r w:rsidR="00534346">
        <w:rPr>
          <w:rFonts w:ascii="Times New Roman" w:hAnsi="Times New Roman" w:cs="Times New Roman"/>
          <w:sz w:val="28"/>
          <w:szCs w:val="28"/>
          <w:lang w:val="de-DE"/>
        </w:rPr>
        <w:t>realizovane su aktivnosti praćenja kvaliteta pružanja usluga socijalne i dječje zaštite,</w:t>
      </w:r>
      <w:r w:rsidR="000E0CDA">
        <w:rPr>
          <w:rFonts w:ascii="Times New Roman" w:hAnsi="Times New Roman" w:cs="Times New Roman"/>
          <w:sz w:val="28"/>
          <w:szCs w:val="28"/>
          <w:lang w:val="de-DE"/>
        </w:rPr>
        <w:t xml:space="preserve"> kao i </w:t>
      </w:r>
      <w:r w:rsidR="00534346">
        <w:rPr>
          <w:rFonts w:ascii="Times New Roman" w:hAnsi="Times New Roman" w:cs="Times New Roman"/>
          <w:sz w:val="28"/>
          <w:szCs w:val="28"/>
          <w:lang w:val="de-DE"/>
        </w:rPr>
        <w:t xml:space="preserve">praćenja potreba stručnih radnika za dodatnom podrškom. </w:t>
      </w:r>
      <w:r w:rsidR="000E2BAE" w:rsidRPr="00951640">
        <w:rPr>
          <w:rFonts w:ascii="Times New Roman" w:hAnsi="Times New Roman" w:cs="Times New Roman"/>
          <w:sz w:val="28"/>
          <w:szCs w:val="28"/>
          <w:lang w:val="de-DE"/>
        </w:rPr>
        <w:t>Zavod je kontinuirano sprovodio aktivnosti usmjerene na razvoj supervizijske podrške i t</w:t>
      </w:r>
      <w:r w:rsidR="005366B0">
        <w:rPr>
          <w:rFonts w:ascii="Times New Roman" w:hAnsi="Times New Roman" w:cs="Times New Roman"/>
          <w:sz w:val="28"/>
          <w:szCs w:val="28"/>
          <w:lang w:val="de-DE"/>
        </w:rPr>
        <w:t>o kroz organizovanje supervizijskih grupa, promociju supervizije u sistemu</w:t>
      </w:r>
      <w:r w:rsidR="00E237A4">
        <w:rPr>
          <w:rFonts w:ascii="Times New Roman" w:hAnsi="Times New Roman" w:cs="Times New Roman"/>
          <w:sz w:val="28"/>
          <w:szCs w:val="28"/>
          <w:lang w:val="de-DE"/>
        </w:rPr>
        <w:t xml:space="preserve">, </w:t>
      </w:r>
      <w:r w:rsidR="000E2BAE" w:rsidRPr="00951640">
        <w:rPr>
          <w:rFonts w:ascii="Times New Roman" w:hAnsi="Times New Roman" w:cs="Times New Roman"/>
          <w:sz w:val="28"/>
          <w:szCs w:val="28"/>
          <w:lang w:val="de-DE"/>
        </w:rPr>
        <w:t>učešće na konfere</w:t>
      </w:r>
      <w:r w:rsidR="0013068A">
        <w:rPr>
          <w:rFonts w:ascii="Times New Roman" w:hAnsi="Times New Roman" w:cs="Times New Roman"/>
          <w:sz w:val="28"/>
          <w:szCs w:val="28"/>
          <w:lang w:val="de-DE"/>
        </w:rPr>
        <w:t xml:space="preserve">ncijama slučaja i kroz pružanje </w:t>
      </w:r>
      <w:r w:rsidR="00F87359">
        <w:rPr>
          <w:rFonts w:ascii="Times New Roman" w:hAnsi="Times New Roman" w:cs="Times New Roman"/>
          <w:sz w:val="28"/>
          <w:szCs w:val="28"/>
          <w:lang w:val="de-DE"/>
        </w:rPr>
        <w:t xml:space="preserve">individualne i grupne </w:t>
      </w:r>
      <w:r w:rsidR="000E2BAE" w:rsidRPr="00951640">
        <w:rPr>
          <w:rFonts w:ascii="Times New Roman" w:hAnsi="Times New Roman" w:cs="Times New Roman"/>
          <w:sz w:val="28"/>
          <w:szCs w:val="28"/>
          <w:lang w:val="de-DE"/>
        </w:rPr>
        <w:t xml:space="preserve">supervizijske podrške. </w:t>
      </w:r>
    </w:p>
    <w:p w:rsidR="001F2EB9" w:rsidRPr="0002140A" w:rsidRDefault="001F2EB9" w:rsidP="00AD3286">
      <w:pPr>
        <w:spacing w:after="0"/>
        <w:jc w:val="both"/>
        <w:rPr>
          <w:rFonts w:ascii="Times New Roman" w:hAnsi="Times New Roman" w:cs="Times New Roman"/>
          <w:color w:val="C00000"/>
          <w:sz w:val="28"/>
          <w:szCs w:val="28"/>
          <w:lang w:val="de-DE"/>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D22641" w:rsidRPr="006767B2" w:rsidTr="006767B2">
        <w:tc>
          <w:tcPr>
            <w:tcW w:w="9576" w:type="dxa"/>
            <w:shd w:val="clear" w:color="auto" w:fill="auto"/>
          </w:tcPr>
          <w:p w:rsidR="00D22641" w:rsidRPr="006767B2" w:rsidRDefault="00D22641" w:rsidP="00AD3286">
            <w:pPr>
              <w:spacing w:line="276" w:lineRule="auto"/>
              <w:jc w:val="both"/>
              <w:rPr>
                <w:rFonts w:ascii="Times New Roman" w:hAnsi="Times New Roman" w:cs="Times New Roman"/>
                <w:sz w:val="28"/>
                <w:szCs w:val="28"/>
                <w:lang w:val="de-DE"/>
              </w:rPr>
            </w:pPr>
            <w:r w:rsidRPr="001F2EB9">
              <w:rPr>
                <w:rFonts w:ascii="Times New Roman" w:hAnsi="Times New Roman" w:cs="Times New Roman"/>
                <w:b/>
                <w:sz w:val="28"/>
                <w:szCs w:val="28"/>
                <w:lang w:val="de-DE"/>
              </w:rPr>
              <w:t>Programski cilj 1</w:t>
            </w:r>
            <w:r w:rsidR="001655FF">
              <w:rPr>
                <w:rFonts w:ascii="Times New Roman" w:hAnsi="Times New Roman" w:cs="Times New Roman"/>
                <w:sz w:val="28"/>
                <w:szCs w:val="28"/>
                <w:lang w:val="de-DE"/>
              </w:rPr>
              <w:t xml:space="preserve">: </w:t>
            </w:r>
            <w:r w:rsidRPr="006767B2">
              <w:rPr>
                <w:rFonts w:ascii="Times New Roman" w:hAnsi="Times New Roman" w:cs="Times New Roman"/>
                <w:sz w:val="28"/>
                <w:szCs w:val="28"/>
                <w:lang w:val="de-DE"/>
              </w:rPr>
              <w:t>Unaprijeđen sistem zaštite vulnerabilnih grupa kao rezultat istraživanja socijalnih pojava i problema:</w:t>
            </w:r>
          </w:p>
        </w:tc>
      </w:tr>
    </w:tbl>
    <w:p w:rsidR="00266B9B" w:rsidRPr="00266B9B" w:rsidRDefault="00266B9B" w:rsidP="00E1168C">
      <w:pPr>
        <w:spacing w:after="0"/>
        <w:rPr>
          <w:rFonts w:ascii="Times New Roman" w:eastAsia="Times New Roman" w:hAnsi="Times New Roman" w:cs="Times New Roman"/>
          <w:sz w:val="24"/>
          <w:szCs w:val="24"/>
        </w:rPr>
      </w:pPr>
    </w:p>
    <w:p w:rsidR="0030550B" w:rsidRPr="0030550B" w:rsidRDefault="0030550B" w:rsidP="0030550B">
      <w:pPr>
        <w:numPr>
          <w:ilvl w:val="0"/>
          <w:numId w:val="2"/>
        </w:numPr>
        <w:spacing w:after="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Zavod za socijalnu i dječju zaštitu je u okviru svojih redovnih aktivnosti, definisanih članom 121 Zakona o socijalnoj i dječjoj zaštiti i članom 47 Uredbe o organizaciji i načinu rada državne uprave, pratio kretanje broja korisnika koji su koristili neka od osnovnih prava iz materijalnih davanja u oblasti socijalne i dječje zaštite tokom 2023. godine. U fokusu su bili korisnici prava na ličnu invalidninu i dodatak za njegu i pomoć razvrstani po opštinama, starosnoj dobi i polu.</w:t>
      </w:r>
    </w:p>
    <w:p w:rsidR="0030550B" w:rsidRPr="0030550B" w:rsidRDefault="0030550B" w:rsidP="0030550B">
      <w:pPr>
        <w:numPr>
          <w:ilvl w:val="0"/>
          <w:numId w:val="2"/>
        </w:numPr>
        <w:spacing w:after="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Prikupljeni i integrisani podaci o organizacionoj i kadrovskoj strukturi u centrima za socijalni rad na kraju 2023. godine.</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Analiziran je registar licenciranih pružalaca usluga u oblasti socijalne i dječje zaštite i sačinjen izvještaj o kretanju broja licenciranih pružalaca u periodu od decembra 2020. godine do marta 2024. godine, sa prikazom teritorijalne distribucije pružalaca po regionima i opštinama i grupama/vrstama usluga za koje su se licencirali.</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 xml:space="preserve">Izvještaj o radu ustanova za smještaj odraslih lica sa invaliditetom i starih lica u Crnoj Gori za 2023. godinu obuhvata podatke iz sedam ustanova: JU Dom starih „Grabovac“ Risan, JU Dom starih „Bijelo Polje“ Bijelo Polje , JU Dom starih „Pljevlja” Pljevlja , JU Dom starih „Podgorica”, Podgorica, JU Dom starih „Nikšić”, Nikšić, DOO Dom starih „Duga” Danilovgrad i DOO Dom starih „Nana” Danilovgrad. Cilj izvještaja je informisanje nadležnih institucija, stručne i šire javnosti o brojčanom stanju i najvažnijim kretanjima u oblastima institucionalnog smještaja odraslih i starijih na teritoriji Crne Gore, kao i informisanje o kadrovskoj strukturi zaposlenih i njihovom </w:t>
      </w:r>
      <w:r w:rsidRPr="0030550B">
        <w:rPr>
          <w:rFonts w:ascii="Times New Roman" w:eastAsia="Calibri" w:hAnsi="Times New Roman" w:cs="Times New Roman"/>
          <w:sz w:val="28"/>
          <w:szCs w:val="28"/>
          <w:lang w:val="sr-Cyrl-ME"/>
        </w:rPr>
        <w:lastRenderedPageBreak/>
        <w:t>stručnom usavršavanju koje u konačnom doprinosi kvalitetu pružene usluge, ali i preporukama za unapređenje postojećeg stanja. Izvještaj sadrži osnovne podatke o ustanovama koje pružaju uslugu smještaja odraslim licima sa invaliditetom i starim licima, prikaz ljudskih resursa u ustanovama, podatke o kapacitetima ustanova, podatke o strukturi korisnika  kao i način stručnog rada sa korisnicima domskog smještaja.</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Izrađen izvještaj o radu dnevnih centara (boravaka) za djecu i mlade sa smetnjama i teškoćama u razvoju u Crnoj Gori. Predmet izvještaja je prikaz rada pružaoca usluge dnevnog boravka za djecu i mlade sa smetnjama i teškoćama u razvoju u Crnoj Gori, konstituisanih kao javne ustanove socijalne i dječje zaštite, koju uslugu  trenutno pruža sedamnaest dnevnih centara lociranih u šesnaest crnogorskih opština. U izvještaju, posebna pažnja posvećena je organizacionoj i kadrovskoj strukturi ovih ustanova, kretanju broja korisnika usluge, rodnoj i starosnoj strukturi korisnika, analizi aktivnosti koje se pružaju korisnicima u okviru usluge dnevnog boravka, te procjeni koliko su ispunjeni pojedini standardi propisani Pravilnikom</w:t>
      </w:r>
      <w:r w:rsidRPr="0030550B">
        <w:rPr>
          <w:rFonts w:ascii="Calibri" w:eastAsia="Calibri" w:hAnsi="Calibri" w:cs="Times New Roman"/>
          <w:lang w:val="sr-Cyrl-ME"/>
        </w:rPr>
        <w:t xml:space="preserve"> </w:t>
      </w:r>
      <w:r w:rsidRPr="0030550B">
        <w:rPr>
          <w:rFonts w:ascii="Times New Roman" w:eastAsia="Calibri" w:hAnsi="Times New Roman" w:cs="Times New Roman"/>
          <w:sz w:val="28"/>
          <w:szCs w:val="28"/>
          <w:lang w:val="sr-Cyrl-ME"/>
        </w:rPr>
        <w:t xml:space="preserve">o bližim uslovima i standardima za pružanje i korišćenje, normativima i minimalnim standardima usluga podrške za život u zajednici i u kojim aspektima rada bi bila potrebna i moguća određena unaprjeđenja. Takođe, ovaj sintetizovani izvještaj o radu dnevnih centara izrađen je u cilju informisanja stručne i šire javnosti o trenutnom stanju u vezi sa pružanjem i korišćenjem usluge dnevnog boravka za djecu, mlade i odrasle sa smetnjama u razvoju, kao i osoba sa invaliditetom.  </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Sačinjena je forma za izvještavanje o radu dnevnih centara za djecu i mlade sa smetnjama i teškoćama u razvoju, koja će da unaprijedi izvještavanje te unificira način prikupljanja podataka na nivou svih dnevnih centara.</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Zavod za socijalnu i dječju zaštitu izradio je nacrt obrasca za kreiranje godišnjih izvještaja o radu centara za socijalni rad sa ciljem ujednačavanja načina na koji centri prezentuju podatke o svom radu. Zavod je u periodu od maja do jula 2024. godine realizovao tri interaktivne dvodnevne radionice namijenjene prezentovanju predložene  forme za izradu  godišnjih izvještaja o radu centara za socijalni rad. Na radionicama su učestvovali predstavnici centara za socijalni rad i područnih jedinica, koji su zajednički sa predstavnicama Zavoda uspostavili okvir zajedničkog razumijevanja ponuđenog dokumenta i prepoznali značaj unificiranog načina prikazivanja relevantnih podataka u godišnjim izvještajima o radu CSR.</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lastRenderedPageBreak/>
        <w:t xml:space="preserve">Zavod je nastavio sa praćenjem kvaliteta stručnog rada i usluga kod pružaoca usluga socijalne i dječje zaštite, tako da je u 2024. godini realizovano praćenje kvaliteta stručnog rada kod JU Zavod „Komanski most“. Zavod je za procjenu kvaliteta stručnog rada kreirao dva instrumenta: profil pružaoca usluge i instrument za procjenu kvaliteta standarda. Oba instrumenta predstavljaju važne alate za procjenu i preporuke pružaocima usluga u pogledu unaprjeđenja kvaliteta u pružanju usluga. Na kraju izvještaja su dati zaključci i preporuke do kojih se došlo prilikom implementacije pomenutih instrumenata za praćenje kvaliteta pružanja usluga. </w:t>
      </w:r>
    </w:p>
    <w:p w:rsidR="0030550B" w:rsidRPr="0030550B" w:rsidRDefault="0030550B" w:rsidP="0030550B">
      <w:pPr>
        <w:numPr>
          <w:ilvl w:val="0"/>
          <w:numId w:val="2"/>
        </w:numPr>
        <w:spacing w:after="16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Mapirani su izazovi u radu centara za socijalni rad iz perspektive stručnih radnika za potrebe Analize radnih procesa u centrima za socijalni rad u Crnoj Gori.</w:t>
      </w:r>
    </w:p>
    <w:p w:rsidR="0030550B" w:rsidRPr="0030550B" w:rsidRDefault="0030550B" w:rsidP="0030550B">
      <w:pPr>
        <w:numPr>
          <w:ilvl w:val="0"/>
          <w:numId w:val="2"/>
        </w:numPr>
        <w:spacing w:after="0" w:line="240"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 xml:space="preserve">Izrađena je Analiza radnih procesa  u centrima za socijalni rad u Crnoj Gori. Cilj analize je sagledavanje dosadašnje prakse rada centara za socijalni rad, načina organizacije i podjela poslova, kao i kadrovske strukture pojedinih službi radi unaprijeđenja kvaliteta rada sa korsnicima. Analiza obuhvata: 1) primjenu zakonodavnog okvira relevantnog za centre za socijalni rad; 2) uslove za obavljanje poslova u centru za socijalni rad, što uključuje: menadžment i kadrovsku strukturu; usklađenost rada zaposlenih sa sistematizovanim opisom posla; prijem, procjenu i planiranje u radu sa korisnicima; vođenje slučaja; superviziju; percepciju stručnih radnika centara za socijalni rad supervizije koju pruža Zavod; 3) prepreke s kojima se centri za socijalni rad susrijeću prilikom rada sa korisnicima; i 4) korišćenje informacionog sistema socijalnog staranja. Na osnovu rezultata analize sačinjene su </w:t>
      </w:r>
      <w:r w:rsidRPr="0030550B">
        <w:rPr>
          <w:rFonts w:ascii="Times New Roman" w:eastAsia="Calibri" w:hAnsi="Times New Roman" w:cs="Times New Roman"/>
          <w:bCs/>
          <w:sz w:val="28"/>
          <w:szCs w:val="28"/>
          <w:lang w:val="sr-Cyrl-ME"/>
        </w:rPr>
        <w:t>preporuke</w:t>
      </w:r>
      <w:r w:rsidRPr="0030550B">
        <w:rPr>
          <w:rFonts w:ascii="Times New Roman" w:eastAsia="Calibri" w:hAnsi="Times New Roman" w:cs="Times New Roman"/>
          <w:sz w:val="28"/>
          <w:szCs w:val="28"/>
          <w:lang w:val="sr-Cyrl-ME"/>
        </w:rPr>
        <w:t xml:space="preserve"> za unapređenje normativnog okvira koji se odnosi na  način i organizaciju rada centara za socijalni rad u Crnoj Gori.</w:t>
      </w:r>
    </w:p>
    <w:p w:rsidR="0030550B" w:rsidRPr="0030550B" w:rsidRDefault="0030550B" w:rsidP="0030550B">
      <w:pPr>
        <w:numPr>
          <w:ilvl w:val="0"/>
          <w:numId w:val="2"/>
        </w:numPr>
        <w:spacing w:after="0" w:line="259" w:lineRule="auto"/>
        <w:contextualSpacing/>
        <w:jc w:val="both"/>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 xml:space="preserve">Zavod za socijalnu i dječju zaštitu je započeo sa izradom Analize minimalnih standarda i normativa za savjetodavno-terapijske i socio-edukativne usluge. Osnovni cilj analize je sagledavanje dosadašnje prakse, odnosno  izazova na koje su pružaoci usluga nailazili tokom primjene standarda definisanih zakonskim i podzakonskim aktima, kako bi se ova oblast rada jasnije i preciznije normirala. </w:t>
      </w:r>
    </w:p>
    <w:p w:rsidR="00800702" w:rsidRDefault="0030550B" w:rsidP="0030550B">
      <w:pPr>
        <w:numPr>
          <w:ilvl w:val="0"/>
          <w:numId w:val="2"/>
        </w:numPr>
        <w:spacing w:after="160" w:line="259" w:lineRule="auto"/>
        <w:contextualSpacing/>
        <w:rPr>
          <w:rFonts w:ascii="Times New Roman" w:eastAsia="Calibri" w:hAnsi="Times New Roman" w:cs="Times New Roman"/>
          <w:sz w:val="28"/>
          <w:szCs w:val="28"/>
          <w:lang w:val="sr-Cyrl-ME"/>
        </w:rPr>
      </w:pPr>
      <w:r w:rsidRPr="0030550B">
        <w:rPr>
          <w:rFonts w:ascii="Times New Roman" w:eastAsia="Calibri" w:hAnsi="Times New Roman" w:cs="Times New Roman"/>
          <w:sz w:val="28"/>
          <w:szCs w:val="28"/>
          <w:lang w:val="sr-Cyrl-ME"/>
        </w:rPr>
        <w:t>Urađena je procjena funkcionalnosti tima zaposlenih u  Zavodu za socijalnu i dječju zaštitu.</w:t>
      </w:r>
    </w:p>
    <w:p w:rsidR="0030550B" w:rsidRPr="0030550B" w:rsidRDefault="0030550B" w:rsidP="0030550B">
      <w:pPr>
        <w:spacing w:after="160" w:line="259" w:lineRule="auto"/>
        <w:ind w:left="720"/>
        <w:contextualSpacing/>
        <w:rPr>
          <w:rFonts w:ascii="Times New Roman" w:eastAsia="Calibri" w:hAnsi="Times New Roman" w:cs="Times New Roman"/>
          <w:sz w:val="28"/>
          <w:szCs w:val="28"/>
          <w:lang w:val="sr-Cyrl-ME"/>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D22641" w:rsidRPr="006767B2" w:rsidTr="009C1279">
        <w:trPr>
          <w:trHeight w:val="737"/>
        </w:trPr>
        <w:tc>
          <w:tcPr>
            <w:tcW w:w="9576" w:type="dxa"/>
            <w:shd w:val="clear" w:color="auto" w:fill="auto"/>
          </w:tcPr>
          <w:p w:rsidR="00E75D44" w:rsidRPr="006767B2" w:rsidRDefault="00D22641" w:rsidP="00AD3286">
            <w:pPr>
              <w:spacing w:line="276" w:lineRule="auto"/>
              <w:jc w:val="both"/>
              <w:rPr>
                <w:rFonts w:ascii="Times New Roman" w:hAnsi="Times New Roman" w:cs="Times New Roman"/>
                <w:sz w:val="28"/>
                <w:szCs w:val="28"/>
                <w:lang w:val="sr-Latn-ME"/>
              </w:rPr>
            </w:pPr>
            <w:r w:rsidRPr="001F2EB9">
              <w:rPr>
                <w:rFonts w:ascii="Times New Roman" w:hAnsi="Times New Roman" w:cs="Times New Roman"/>
                <w:b/>
                <w:sz w:val="28"/>
                <w:szCs w:val="28"/>
                <w:lang w:val="sr-Latn-ME"/>
              </w:rPr>
              <w:t>Programski cilj 2</w:t>
            </w:r>
            <w:r w:rsidR="001655FF">
              <w:rPr>
                <w:rFonts w:ascii="Times New Roman" w:hAnsi="Times New Roman" w:cs="Times New Roman"/>
                <w:sz w:val="28"/>
                <w:szCs w:val="28"/>
                <w:lang w:val="sr-Latn-ME"/>
              </w:rPr>
              <w:t>:</w:t>
            </w:r>
            <w:r w:rsidRPr="006767B2">
              <w:rPr>
                <w:rFonts w:ascii="Times New Roman" w:hAnsi="Times New Roman" w:cs="Times New Roman"/>
                <w:sz w:val="28"/>
                <w:szCs w:val="28"/>
              </w:rPr>
              <w:t xml:space="preserve"> </w:t>
            </w:r>
            <w:r w:rsidRPr="006767B2">
              <w:rPr>
                <w:rFonts w:ascii="Times New Roman" w:hAnsi="Times New Roman" w:cs="Times New Roman"/>
                <w:sz w:val="28"/>
                <w:szCs w:val="28"/>
                <w:lang w:val="sr-Latn-ME"/>
              </w:rPr>
              <w:t xml:space="preserve">Unaprijeđen stručni rad i sistem pružanja usluga kroz razvijanje </w:t>
            </w:r>
            <w:r w:rsidR="0091528D">
              <w:rPr>
                <w:rFonts w:ascii="Times New Roman" w:hAnsi="Times New Roman" w:cs="Times New Roman"/>
                <w:sz w:val="28"/>
                <w:szCs w:val="28"/>
                <w:lang w:val="sr-Latn-ME"/>
              </w:rPr>
              <w:t>sistema supervizijske podrške i promociju licenciranih pružaoca usluga u oblasti socijalne i dječje zaštite:</w:t>
            </w:r>
          </w:p>
        </w:tc>
      </w:tr>
    </w:tbl>
    <w:p w:rsidR="009030F6" w:rsidRPr="006767B2" w:rsidRDefault="009030F6" w:rsidP="00E1168C">
      <w:pPr>
        <w:pStyle w:val="ListParagraph"/>
        <w:spacing w:after="0"/>
        <w:jc w:val="both"/>
        <w:rPr>
          <w:rFonts w:ascii="Times New Roman" w:hAnsi="Times New Roman" w:cs="Times New Roman"/>
          <w:sz w:val="28"/>
          <w:szCs w:val="28"/>
          <w:lang w:val="sr-Latn-ME"/>
        </w:rPr>
      </w:pPr>
    </w:p>
    <w:p w:rsidR="00541F06" w:rsidRDefault="00541F06" w:rsidP="00541F06">
      <w:pPr>
        <w:pStyle w:val="ListParagraph"/>
        <w:numPr>
          <w:ilvl w:val="0"/>
          <w:numId w:val="1"/>
        </w:numPr>
        <w:spacing w:after="160" w:line="259" w:lineRule="auto"/>
        <w:jc w:val="both"/>
        <w:rPr>
          <w:rFonts w:ascii="Times New Roman" w:eastAsia="Calibri" w:hAnsi="Times New Roman" w:cs="Times New Roman"/>
          <w:sz w:val="28"/>
          <w:szCs w:val="28"/>
          <w:lang w:val="sr-Latn-ME"/>
        </w:rPr>
      </w:pPr>
      <w:r w:rsidRPr="00F73E81">
        <w:rPr>
          <w:rFonts w:ascii="Times New Roman" w:eastAsia="Calibri" w:hAnsi="Times New Roman" w:cs="Times New Roman"/>
          <w:sz w:val="28"/>
          <w:szCs w:val="28"/>
          <w:lang w:val="sr-Latn-ME"/>
        </w:rPr>
        <w:t>Supervizori Zavoda za socijaln</w:t>
      </w:r>
      <w:r w:rsidR="007574EA">
        <w:rPr>
          <w:rFonts w:ascii="Times New Roman" w:eastAsia="Calibri" w:hAnsi="Times New Roman" w:cs="Times New Roman"/>
          <w:sz w:val="28"/>
          <w:szCs w:val="28"/>
          <w:lang w:val="sr-Latn-ME"/>
        </w:rPr>
        <w:t>u i dječju zaštitu su tokom 2024</w:t>
      </w:r>
      <w:r w:rsidRPr="00F73E81">
        <w:rPr>
          <w:rFonts w:ascii="Times New Roman" w:eastAsia="Calibri" w:hAnsi="Times New Roman" w:cs="Times New Roman"/>
          <w:sz w:val="28"/>
          <w:szCs w:val="28"/>
          <w:lang w:val="sr-Latn-ME"/>
        </w:rPr>
        <w:t xml:space="preserve">. godine eksternu supervizijsku podršku </w:t>
      </w:r>
      <w:r>
        <w:rPr>
          <w:rFonts w:ascii="Times New Roman" w:eastAsia="Calibri" w:hAnsi="Times New Roman" w:cs="Times New Roman"/>
          <w:sz w:val="28"/>
          <w:szCs w:val="28"/>
          <w:lang w:val="sr-Latn-ME"/>
        </w:rPr>
        <w:t xml:space="preserve">nastavili da realizuju </w:t>
      </w:r>
      <w:r w:rsidRPr="00F73E81">
        <w:rPr>
          <w:rFonts w:ascii="Times New Roman" w:eastAsia="Calibri" w:hAnsi="Times New Roman" w:cs="Times New Roman"/>
          <w:sz w:val="28"/>
          <w:szCs w:val="28"/>
          <w:lang w:val="sr-Latn-ME"/>
        </w:rPr>
        <w:t xml:space="preserve">po novoj metodologiji kroz rad u manjim grupama. </w:t>
      </w:r>
    </w:p>
    <w:p w:rsidR="00541F06" w:rsidRDefault="00541F06" w:rsidP="00541F06">
      <w:pPr>
        <w:pStyle w:val="ListParagraph"/>
        <w:spacing w:after="160" w:line="259" w:lineRule="auto"/>
        <w:jc w:val="both"/>
        <w:rPr>
          <w:rFonts w:ascii="Times New Roman" w:eastAsia="Calibri" w:hAnsi="Times New Roman" w:cs="Times New Roman"/>
          <w:sz w:val="28"/>
          <w:szCs w:val="28"/>
          <w:lang w:val="sr-Latn-ME"/>
        </w:rPr>
      </w:pPr>
      <w:r w:rsidRPr="00F73E81">
        <w:rPr>
          <w:rFonts w:ascii="Times New Roman" w:eastAsia="Calibri" w:hAnsi="Times New Roman" w:cs="Times New Roman"/>
          <w:sz w:val="28"/>
          <w:szCs w:val="28"/>
          <w:lang w:val="sr-Latn-ME"/>
        </w:rPr>
        <w:t xml:space="preserve">Supervizijska podrška namijenjena je svim stručnim radnicima centara za socijalni rad u Crnoj Gori i pružaocima usluga, bez obzira na radno iskustvo. </w:t>
      </w:r>
    </w:p>
    <w:p w:rsidR="00A57651" w:rsidRPr="000A7641" w:rsidRDefault="00E765B4" w:rsidP="00A57651">
      <w:pPr>
        <w:pStyle w:val="ListParagraph"/>
        <w:spacing w:after="160" w:line="259" w:lineRule="auto"/>
        <w:jc w:val="both"/>
        <w:rPr>
          <w:rFonts w:ascii="Times New Roman" w:eastAsia="Calibri" w:hAnsi="Times New Roman" w:cs="Times New Roman"/>
          <w:sz w:val="28"/>
          <w:szCs w:val="28"/>
          <w:lang w:val="sr-Latn-ME"/>
        </w:rPr>
      </w:pPr>
      <w:r>
        <w:rPr>
          <w:rFonts w:ascii="Times New Roman" w:eastAsia="Calibri" w:hAnsi="Times New Roman" w:cs="Times New Roman"/>
          <w:sz w:val="28"/>
          <w:szCs w:val="28"/>
          <w:lang w:val="sr-Latn-ME"/>
        </w:rPr>
        <w:t xml:space="preserve">Po </w:t>
      </w:r>
      <w:r w:rsidR="00541F06" w:rsidRPr="00F73E81">
        <w:rPr>
          <w:rFonts w:ascii="Times New Roman" w:eastAsia="Calibri" w:hAnsi="Times New Roman" w:cs="Times New Roman"/>
          <w:sz w:val="28"/>
          <w:szCs w:val="28"/>
          <w:lang w:val="sr-Latn-ME"/>
        </w:rPr>
        <w:t>standardima ANSE (Association of National Organisations</w:t>
      </w:r>
      <w:r w:rsidR="00541F06">
        <w:rPr>
          <w:rFonts w:ascii="Times New Roman" w:eastAsia="Calibri" w:hAnsi="Times New Roman" w:cs="Times New Roman"/>
          <w:sz w:val="28"/>
          <w:szCs w:val="28"/>
          <w:lang w:val="sr-Latn-ME"/>
        </w:rPr>
        <w:t xml:space="preserve"> for Supervision in Europe), četiri</w:t>
      </w:r>
      <w:r w:rsidR="00541F06" w:rsidRPr="00F73E81">
        <w:rPr>
          <w:rFonts w:ascii="Times New Roman" w:eastAsia="Calibri" w:hAnsi="Times New Roman" w:cs="Times New Roman"/>
          <w:sz w:val="28"/>
          <w:szCs w:val="28"/>
          <w:lang w:val="sr-Latn-ME"/>
        </w:rPr>
        <w:t xml:space="preserve"> </w:t>
      </w:r>
      <w:r w:rsidR="00541F06">
        <w:rPr>
          <w:rFonts w:ascii="Times New Roman" w:eastAsia="Calibri" w:hAnsi="Times New Roman" w:cs="Times New Roman"/>
          <w:sz w:val="28"/>
          <w:szCs w:val="28"/>
          <w:lang w:val="sr-Latn-ME"/>
        </w:rPr>
        <w:t>s</w:t>
      </w:r>
      <w:r w:rsidR="00A57651">
        <w:rPr>
          <w:rFonts w:ascii="Times New Roman" w:eastAsia="Calibri" w:hAnsi="Times New Roman" w:cs="Times New Roman"/>
          <w:sz w:val="28"/>
          <w:szCs w:val="28"/>
          <w:lang w:val="sr-Latn-ME"/>
        </w:rPr>
        <w:t>upervizora Zavoda vodilo je sedam</w:t>
      </w:r>
      <w:r w:rsidR="00541F06" w:rsidRPr="00F73E81">
        <w:rPr>
          <w:rFonts w:ascii="Times New Roman" w:eastAsia="Calibri" w:hAnsi="Times New Roman" w:cs="Times New Roman"/>
          <w:sz w:val="28"/>
          <w:szCs w:val="28"/>
          <w:lang w:val="sr-Latn-ME"/>
        </w:rPr>
        <w:t xml:space="preserve"> supervizijskih grupa za </w:t>
      </w:r>
      <w:r w:rsidR="00A57651">
        <w:rPr>
          <w:rFonts w:ascii="Times New Roman" w:eastAsia="Calibri" w:hAnsi="Times New Roman" w:cs="Times New Roman"/>
          <w:sz w:val="28"/>
          <w:szCs w:val="28"/>
          <w:lang w:val="sr-Latn-ME"/>
        </w:rPr>
        <w:t>ukupno 46</w:t>
      </w:r>
      <w:r w:rsidR="00541F06" w:rsidRPr="00F73E81">
        <w:rPr>
          <w:rFonts w:ascii="Times New Roman" w:eastAsia="Calibri" w:hAnsi="Times New Roman" w:cs="Times New Roman"/>
          <w:sz w:val="28"/>
          <w:szCs w:val="28"/>
          <w:lang w:val="sr-Latn-ME"/>
        </w:rPr>
        <w:t xml:space="preserve"> stručnih radnika ustanova socijalne i dječje </w:t>
      </w:r>
      <w:r w:rsidR="00A57651">
        <w:rPr>
          <w:rFonts w:ascii="Times New Roman" w:eastAsia="Calibri" w:hAnsi="Times New Roman" w:cs="Times New Roman"/>
          <w:sz w:val="28"/>
          <w:szCs w:val="28"/>
          <w:lang w:val="sr-Latn-ME"/>
        </w:rPr>
        <w:t xml:space="preserve">zaštite u Crnoj Gori. </w:t>
      </w:r>
      <w:r w:rsidR="00C563A6">
        <w:rPr>
          <w:rFonts w:ascii="Times New Roman" w:eastAsia="Calibri" w:hAnsi="Times New Roman" w:cs="Times New Roman"/>
          <w:sz w:val="28"/>
          <w:szCs w:val="28"/>
          <w:lang w:val="sr-Latn-ME"/>
        </w:rPr>
        <w:t>Četiri</w:t>
      </w:r>
      <w:r w:rsidR="00541F06" w:rsidRPr="00A57651">
        <w:rPr>
          <w:rFonts w:ascii="Times New Roman" w:eastAsia="Calibri" w:hAnsi="Times New Roman" w:cs="Times New Roman"/>
          <w:sz w:val="28"/>
          <w:szCs w:val="28"/>
          <w:lang w:val="sr-Latn-ME"/>
        </w:rPr>
        <w:t xml:space="preserve"> supervizijske grupe </w:t>
      </w:r>
      <w:r w:rsidR="00A57651" w:rsidRPr="00A57651">
        <w:rPr>
          <w:rFonts w:ascii="Times New Roman" w:eastAsia="Calibri" w:hAnsi="Times New Roman" w:cs="Times New Roman"/>
          <w:sz w:val="28"/>
          <w:szCs w:val="28"/>
          <w:lang w:val="sr-Latn-ME"/>
        </w:rPr>
        <w:t xml:space="preserve">su realizovane u Zavodu za socijalnu i dječju zaštitu, jedna u prostorijama </w:t>
      </w:r>
      <w:r w:rsidR="00C563A6">
        <w:rPr>
          <w:rFonts w:ascii="Times New Roman" w:eastAsia="Calibri" w:hAnsi="Times New Roman" w:cs="Times New Roman"/>
          <w:sz w:val="28"/>
          <w:szCs w:val="28"/>
          <w:lang w:val="sr-Latn-ME"/>
        </w:rPr>
        <w:t>Dječijeg doma</w:t>
      </w:r>
      <w:r w:rsidR="00A57651" w:rsidRPr="00A57651">
        <w:rPr>
          <w:rFonts w:ascii="Times New Roman" w:eastAsia="Calibri" w:hAnsi="Times New Roman" w:cs="Times New Roman"/>
          <w:sz w:val="28"/>
          <w:szCs w:val="28"/>
          <w:lang w:val="sr-Latn-ME"/>
        </w:rPr>
        <w:t xml:space="preserve"> „Mladost“ Bijela, jedna u prostorijama centra za socijalni rad Berane i dvije grupe su održane online preko zoom platforme. </w:t>
      </w:r>
    </w:p>
    <w:p w:rsidR="00541F06" w:rsidRDefault="00541F06" w:rsidP="00541F06">
      <w:pPr>
        <w:pStyle w:val="ListParagraph"/>
        <w:spacing w:after="160" w:line="259" w:lineRule="auto"/>
        <w:jc w:val="both"/>
        <w:rPr>
          <w:rFonts w:ascii="Times New Roman" w:eastAsia="Calibri" w:hAnsi="Times New Roman" w:cs="Times New Roman"/>
          <w:sz w:val="28"/>
          <w:szCs w:val="28"/>
          <w:lang w:val="sr-Latn-ME"/>
        </w:rPr>
      </w:pPr>
      <w:r w:rsidRPr="000A7641">
        <w:rPr>
          <w:rFonts w:ascii="Times New Roman" w:eastAsia="Calibri" w:hAnsi="Times New Roman" w:cs="Times New Roman"/>
          <w:sz w:val="28"/>
          <w:szCs w:val="28"/>
          <w:lang w:val="sr-Latn-ME"/>
        </w:rPr>
        <w:t>Grupe su formirane po principu do</w:t>
      </w:r>
      <w:r>
        <w:rPr>
          <w:rFonts w:ascii="Times New Roman" w:eastAsia="Calibri" w:hAnsi="Times New Roman" w:cs="Times New Roman"/>
          <w:sz w:val="28"/>
          <w:szCs w:val="28"/>
          <w:lang w:val="sr-Latn-ME"/>
        </w:rPr>
        <w:t>brovoljnosti. Zavod je raspisao javni poziv</w:t>
      </w:r>
      <w:r w:rsidRPr="000A7641">
        <w:rPr>
          <w:rFonts w:ascii="Times New Roman" w:eastAsia="Calibri" w:hAnsi="Times New Roman" w:cs="Times New Roman"/>
          <w:sz w:val="28"/>
          <w:szCs w:val="28"/>
          <w:lang w:val="sr-Latn-ME"/>
        </w:rPr>
        <w:t xml:space="preserve"> u ko</w:t>
      </w:r>
      <w:r>
        <w:rPr>
          <w:rFonts w:ascii="Times New Roman" w:eastAsia="Calibri" w:hAnsi="Times New Roman" w:cs="Times New Roman"/>
          <w:sz w:val="28"/>
          <w:szCs w:val="28"/>
          <w:lang w:val="sr-Latn-ME"/>
        </w:rPr>
        <w:t xml:space="preserve">jem se </w:t>
      </w:r>
      <w:r w:rsidRPr="000A7641">
        <w:rPr>
          <w:rFonts w:ascii="Times New Roman" w:eastAsia="Calibri" w:hAnsi="Times New Roman" w:cs="Times New Roman"/>
          <w:sz w:val="28"/>
          <w:szCs w:val="28"/>
          <w:lang w:val="sr-Latn-ME"/>
        </w:rPr>
        <w:t>navodilo da će se formirati grupe za superviziju</w:t>
      </w:r>
      <w:r>
        <w:rPr>
          <w:rFonts w:ascii="Times New Roman" w:eastAsia="Calibri" w:hAnsi="Times New Roman" w:cs="Times New Roman"/>
          <w:sz w:val="28"/>
          <w:szCs w:val="28"/>
          <w:lang w:val="sr-Latn-ME"/>
        </w:rPr>
        <w:t>,</w:t>
      </w:r>
      <w:r w:rsidRPr="000A7641">
        <w:rPr>
          <w:rFonts w:ascii="Times New Roman" w:eastAsia="Calibri" w:hAnsi="Times New Roman" w:cs="Times New Roman"/>
          <w:sz w:val="28"/>
          <w:szCs w:val="28"/>
          <w:lang w:val="sr-Latn-ME"/>
        </w:rPr>
        <w:t xml:space="preserve"> te da se svi zainteresovani prijave ukoliko smatraju da im je potrebna stručna podrška. </w:t>
      </w:r>
      <w:r w:rsidRPr="00754DB9">
        <w:rPr>
          <w:rFonts w:ascii="Times New Roman" w:eastAsia="Calibri" w:hAnsi="Times New Roman" w:cs="Times New Roman"/>
          <w:sz w:val="28"/>
          <w:szCs w:val="28"/>
          <w:lang w:val="sr-Latn-ME"/>
        </w:rPr>
        <w:t>Grupe su formirane po određenim kriterijumima (članovi grupe ne smiju biti ni u kakvom ličnom odnosu, što znači da se u jednoj grupi nis</w:t>
      </w:r>
      <w:r>
        <w:rPr>
          <w:rFonts w:ascii="Times New Roman" w:eastAsia="Calibri" w:hAnsi="Times New Roman" w:cs="Times New Roman"/>
          <w:sz w:val="28"/>
          <w:szCs w:val="28"/>
          <w:lang w:val="sr-Latn-ME"/>
        </w:rPr>
        <w:t xml:space="preserve">u mogle naći kolege iz jedne </w:t>
      </w:r>
      <w:r w:rsidRPr="00754DB9">
        <w:rPr>
          <w:rFonts w:ascii="Times New Roman" w:eastAsia="Calibri" w:hAnsi="Times New Roman" w:cs="Times New Roman"/>
          <w:sz w:val="28"/>
          <w:szCs w:val="28"/>
          <w:lang w:val="sr-Latn-ME"/>
        </w:rPr>
        <w:t>iste organizacije/ustanove, u grupi stručnih radnika nisu mogli biti i njihovi nadređeni, npr. njihovi rukovodioci, poželjno je da grupu čine profesionalci sa različitim profesionalnim i životnim iskustvom – radi tra</w:t>
      </w:r>
      <w:r>
        <w:rPr>
          <w:rFonts w:ascii="Times New Roman" w:eastAsia="Calibri" w:hAnsi="Times New Roman" w:cs="Times New Roman"/>
          <w:sz w:val="28"/>
          <w:szCs w:val="28"/>
          <w:lang w:val="sr-Latn-ME"/>
        </w:rPr>
        <w:t>n</w:t>
      </w:r>
      <w:r w:rsidRPr="00754DB9">
        <w:rPr>
          <w:rFonts w:ascii="Times New Roman" w:eastAsia="Calibri" w:hAnsi="Times New Roman" w:cs="Times New Roman"/>
          <w:sz w:val="28"/>
          <w:szCs w:val="28"/>
          <w:lang w:val="sr-Latn-ME"/>
        </w:rPr>
        <w:t xml:space="preserve">sfera znanja i vještina i sl.). </w:t>
      </w:r>
    </w:p>
    <w:p w:rsidR="00541F06" w:rsidRPr="007B2C5C" w:rsidRDefault="00541F06" w:rsidP="00541F06">
      <w:pPr>
        <w:pStyle w:val="ListParagraph"/>
        <w:spacing w:after="160" w:line="259" w:lineRule="auto"/>
        <w:jc w:val="both"/>
        <w:rPr>
          <w:rFonts w:ascii="Times New Roman" w:eastAsia="Calibri" w:hAnsi="Times New Roman" w:cs="Times New Roman"/>
          <w:sz w:val="28"/>
          <w:szCs w:val="28"/>
          <w:lang w:val="sr-Latn-ME"/>
        </w:rPr>
      </w:pPr>
      <w:r w:rsidRPr="00CE1BB9">
        <w:rPr>
          <w:rFonts w:ascii="Times New Roman" w:eastAsia="Calibri" w:hAnsi="Times New Roman" w:cs="Times New Roman"/>
          <w:sz w:val="28"/>
          <w:szCs w:val="28"/>
          <w:lang w:val="sr-Latn-ME"/>
        </w:rPr>
        <w:t>Rad sa grupama se održavao j</w:t>
      </w:r>
      <w:r w:rsidR="00CE1BB9" w:rsidRPr="00CE1BB9">
        <w:rPr>
          <w:rFonts w:ascii="Times New Roman" w:eastAsia="Calibri" w:hAnsi="Times New Roman" w:cs="Times New Roman"/>
          <w:sz w:val="28"/>
          <w:szCs w:val="28"/>
          <w:lang w:val="sr-Latn-ME"/>
        </w:rPr>
        <w:t>ednom mjesečno u trajanju do 4 sata</w:t>
      </w:r>
      <w:r w:rsidRPr="00CE1BB9">
        <w:rPr>
          <w:rFonts w:ascii="Times New Roman" w:eastAsia="Calibri" w:hAnsi="Times New Roman" w:cs="Times New Roman"/>
          <w:sz w:val="28"/>
          <w:szCs w:val="28"/>
          <w:lang w:val="sr-Latn-ME"/>
        </w:rPr>
        <w:t>. U skladu sa iskazanim potrebama stručnih radnika, zaposleni u pomenutim ustanovama socijalne i dječje zaštite imali su priliku da se opredijele i za individualan rad sa supervizorom Zavoda.</w:t>
      </w:r>
    </w:p>
    <w:p w:rsidR="00541F06" w:rsidRPr="00E83657" w:rsidRDefault="00541F06" w:rsidP="00541F06">
      <w:pPr>
        <w:pStyle w:val="ListParagraph"/>
        <w:numPr>
          <w:ilvl w:val="0"/>
          <w:numId w:val="3"/>
        </w:numPr>
        <w:spacing w:before="180" w:after="180"/>
        <w:jc w:val="both"/>
        <w:rPr>
          <w:rFonts w:ascii="Times New Roman" w:hAnsi="Times New Roman" w:cs="Times New Roman"/>
          <w:color w:val="000000"/>
          <w:sz w:val="28"/>
          <w:szCs w:val="28"/>
          <w:lang w:val="sr-Latn-ME"/>
        </w:rPr>
      </w:pPr>
      <w:r w:rsidRPr="000557D7">
        <w:rPr>
          <w:rFonts w:ascii="Times New Roman" w:eastAsia="Times New Roman" w:hAnsi="Times New Roman" w:cs="Times New Roman"/>
          <w:color w:val="000000"/>
          <w:sz w:val="28"/>
          <w:szCs w:val="28"/>
          <w:lang w:val="sr-Latn-ME"/>
        </w:rPr>
        <w:t xml:space="preserve">Zavod za socijalnu i dječju zaštitu je u sklopu ovog programskog cilja realizovao </w:t>
      </w:r>
      <w:r w:rsidR="007F51CE">
        <w:rPr>
          <w:rFonts w:ascii="Times New Roman" w:eastAsia="Times New Roman" w:hAnsi="Times New Roman" w:cs="Times New Roman"/>
          <w:color w:val="000000"/>
          <w:sz w:val="28"/>
          <w:szCs w:val="28"/>
          <w:lang w:val="sr-Latn-ME"/>
        </w:rPr>
        <w:t>10 konsultativnih supervizija</w:t>
      </w:r>
      <w:r w:rsidRPr="000557D7">
        <w:rPr>
          <w:rFonts w:ascii="Times New Roman" w:eastAsia="Times New Roman" w:hAnsi="Times New Roman" w:cs="Times New Roman"/>
          <w:color w:val="000000"/>
          <w:sz w:val="28"/>
          <w:szCs w:val="28"/>
          <w:lang w:val="sr-Latn-ME"/>
        </w:rPr>
        <w:t xml:space="preserve"> sa stručnim radnicima iz centara za socijalni rad</w:t>
      </w:r>
      <w:r w:rsidRPr="00E83657">
        <w:rPr>
          <w:rFonts w:ascii="Times New Roman" w:eastAsia="Times New Roman" w:hAnsi="Times New Roman" w:cs="Times New Roman"/>
          <w:color w:val="000000"/>
          <w:sz w:val="28"/>
          <w:szCs w:val="28"/>
          <w:lang w:val="sr-Latn-ME"/>
        </w:rPr>
        <w:t xml:space="preserve">. </w:t>
      </w:r>
    </w:p>
    <w:p w:rsidR="00541F06" w:rsidRPr="0088456B" w:rsidRDefault="00E30EDB" w:rsidP="00541F06">
      <w:pPr>
        <w:pStyle w:val="ListParagraph"/>
        <w:numPr>
          <w:ilvl w:val="0"/>
          <w:numId w:val="3"/>
        </w:numPr>
        <w:spacing w:before="180" w:after="180"/>
        <w:jc w:val="both"/>
        <w:rPr>
          <w:rFonts w:ascii="Times New Roman" w:hAnsi="Times New Roman" w:cs="Times New Roman"/>
          <w:color w:val="000000"/>
          <w:sz w:val="28"/>
          <w:szCs w:val="28"/>
          <w:lang w:val="sr-Latn-ME"/>
        </w:rPr>
      </w:pPr>
      <w:r>
        <w:rPr>
          <w:rFonts w:ascii="Times New Roman" w:hAnsi="Times New Roman" w:cs="Times New Roman"/>
          <w:sz w:val="28"/>
          <w:szCs w:val="28"/>
          <w:lang w:val="sr-Latn-ME"/>
        </w:rPr>
        <w:t>Zavod</w:t>
      </w:r>
      <w:r w:rsidR="00242A51">
        <w:rPr>
          <w:rFonts w:ascii="Times New Roman" w:hAnsi="Times New Roman" w:cs="Times New Roman"/>
          <w:sz w:val="28"/>
          <w:szCs w:val="28"/>
          <w:lang w:val="sr-Latn-ME"/>
        </w:rPr>
        <w:t xml:space="preserve"> je nastavio </w:t>
      </w:r>
      <w:r w:rsidR="00541F06" w:rsidRPr="00E83657">
        <w:rPr>
          <w:rFonts w:ascii="Times New Roman" w:hAnsi="Times New Roman" w:cs="Times New Roman"/>
          <w:sz w:val="28"/>
          <w:szCs w:val="28"/>
          <w:lang w:val="sr-Latn-ME"/>
        </w:rPr>
        <w:t>da pr</w:t>
      </w:r>
      <w:r w:rsidR="00242A51">
        <w:rPr>
          <w:rFonts w:ascii="Times New Roman" w:hAnsi="Times New Roman" w:cs="Times New Roman"/>
          <w:sz w:val="28"/>
          <w:szCs w:val="28"/>
          <w:lang w:val="sr-Latn-ME"/>
        </w:rPr>
        <w:t>uža</w:t>
      </w:r>
      <w:r w:rsidR="00541F06" w:rsidRPr="00E83657">
        <w:rPr>
          <w:rFonts w:ascii="Times New Roman" w:hAnsi="Times New Roman" w:cs="Times New Roman"/>
          <w:sz w:val="28"/>
          <w:szCs w:val="28"/>
          <w:lang w:val="sr-Latn-ME"/>
        </w:rPr>
        <w:t xml:space="preserve"> administrativnu superviziju kroz informacioni sistem</w:t>
      </w:r>
      <w:r w:rsidR="00541F06" w:rsidRPr="00E83657">
        <w:rPr>
          <w:rFonts w:ascii="Times New Roman" w:hAnsi="Times New Roman" w:cs="Times New Roman"/>
          <w:b/>
          <w:sz w:val="28"/>
          <w:szCs w:val="28"/>
          <w:lang w:val="sr-Latn-ME"/>
        </w:rPr>
        <w:t xml:space="preserve"> </w:t>
      </w:r>
      <w:r w:rsidR="00206CD7">
        <w:rPr>
          <w:rFonts w:ascii="Times New Roman" w:hAnsi="Times New Roman" w:cs="Times New Roman"/>
          <w:sz w:val="28"/>
          <w:szCs w:val="28"/>
          <w:lang w:val="sr-Latn-ME"/>
        </w:rPr>
        <w:t xml:space="preserve">za zaposlene u Centru za socijalni rad </w:t>
      </w:r>
      <w:r w:rsidR="00541F06">
        <w:rPr>
          <w:rFonts w:ascii="Times New Roman" w:hAnsi="Times New Roman" w:cs="Times New Roman"/>
          <w:sz w:val="28"/>
          <w:szCs w:val="28"/>
          <w:lang w:val="sr-Latn-ME"/>
        </w:rPr>
        <w:t>Danilovgrad.</w:t>
      </w:r>
    </w:p>
    <w:p w:rsidR="00541F06" w:rsidRPr="000533A3" w:rsidRDefault="00541F06" w:rsidP="00541F06">
      <w:pPr>
        <w:pStyle w:val="ListParagraph"/>
        <w:numPr>
          <w:ilvl w:val="0"/>
          <w:numId w:val="3"/>
        </w:numPr>
        <w:spacing w:before="180" w:after="180"/>
        <w:jc w:val="both"/>
        <w:rPr>
          <w:rFonts w:ascii="Times New Roman" w:hAnsi="Times New Roman" w:cs="Times New Roman"/>
          <w:color w:val="000000"/>
          <w:sz w:val="28"/>
          <w:szCs w:val="28"/>
          <w:lang w:val="sr-Latn-ME"/>
        </w:rPr>
      </w:pPr>
      <w:r w:rsidRPr="000533A3">
        <w:rPr>
          <w:rFonts w:ascii="Times New Roman" w:hAnsi="Times New Roman" w:cs="Times New Roman"/>
          <w:sz w:val="28"/>
          <w:szCs w:val="28"/>
          <w:lang w:val="sr-Latn-ME"/>
        </w:rPr>
        <w:t>Supervizorima Zavoda za socij</w:t>
      </w:r>
      <w:r w:rsidR="0030335A" w:rsidRPr="000533A3">
        <w:rPr>
          <w:rFonts w:ascii="Times New Roman" w:hAnsi="Times New Roman" w:cs="Times New Roman"/>
          <w:sz w:val="28"/>
          <w:szCs w:val="28"/>
          <w:lang w:val="sr-Latn-ME"/>
        </w:rPr>
        <w:t>alnu i dječju zaštitu tokom 2024</w:t>
      </w:r>
      <w:r w:rsidR="00074394" w:rsidRPr="000533A3">
        <w:rPr>
          <w:rFonts w:ascii="Times New Roman" w:hAnsi="Times New Roman" w:cs="Times New Roman"/>
          <w:sz w:val="28"/>
          <w:szCs w:val="28"/>
          <w:lang w:val="sr-Latn-ME"/>
        </w:rPr>
        <w:t xml:space="preserve">. godine pružena je dva puta </w:t>
      </w:r>
      <w:r w:rsidR="00FC7E2E" w:rsidRPr="000533A3">
        <w:rPr>
          <w:rFonts w:ascii="Times New Roman" w:hAnsi="Times New Roman" w:cs="Times New Roman"/>
          <w:sz w:val="28"/>
          <w:szCs w:val="28"/>
          <w:lang w:val="sr-Latn-ME"/>
        </w:rPr>
        <w:t>me</w:t>
      </w:r>
      <w:r w:rsidRPr="000533A3">
        <w:rPr>
          <w:rFonts w:ascii="Times New Roman" w:hAnsi="Times New Roman" w:cs="Times New Roman"/>
          <w:sz w:val="28"/>
          <w:szCs w:val="28"/>
          <w:lang w:val="sr-Latn-ME"/>
        </w:rPr>
        <w:t>ta supervizijska podrška</w:t>
      </w:r>
      <w:r w:rsidR="00282ACC" w:rsidRPr="000533A3">
        <w:rPr>
          <w:rFonts w:ascii="Times New Roman" w:hAnsi="Times New Roman" w:cs="Times New Roman"/>
          <w:sz w:val="28"/>
          <w:szCs w:val="28"/>
          <w:lang w:val="sr-Latn-ME"/>
        </w:rPr>
        <w:t xml:space="preserve"> </w:t>
      </w:r>
      <w:r w:rsidRPr="000533A3">
        <w:rPr>
          <w:rFonts w:ascii="Times New Roman" w:hAnsi="Times New Roman" w:cs="Times New Roman"/>
          <w:sz w:val="28"/>
          <w:szCs w:val="28"/>
          <w:lang w:val="sr-Latn-ME"/>
        </w:rPr>
        <w:t xml:space="preserve"> od strane </w:t>
      </w:r>
      <w:r w:rsidR="00282ACC" w:rsidRPr="000533A3">
        <w:rPr>
          <w:rFonts w:ascii="Times New Roman" w:hAnsi="Times New Roman" w:cs="Times New Roman"/>
          <w:sz w:val="28"/>
          <w:szCs w:val="28"/>
          <w:lang w:val="sr-Latn-ME"/>
        </w:rPr>
        <w:t>prof.dr sc. Kristine Urbanc koja je bila vođa tima koji je sproveo edukaciju, a trenutno je na poziciji hrvatskog drštva za superviziju i organizacijski razvoj.</w:t>
      </w:r>
    </w:p>
    <w:p w:rsidR="00541F06" w:rsidRPr="00E429DB" w:rsidRDefault="00541F06" w:rsidP="00541F06">
      <w:pPr>
        <w:pStyle w:val="ListParagraph"/>
        <w:numPr>
          <w:ilvl w:val="0"/>
          <w:numId w:val="3"/>
        </w:numPr>
        <w:spacing w:before="180" w:after="180"/>
        <w:jc w:val="both"/>
        <w:rPr>
          <w:rFonts w:ascii="Times New Roman" w:hAnsi="Times New Roman" w:cs="Times New Roman"/>
          <w:color w:val="000000"/>
          <w:sz w:val="28"/>
          <w:szCs w:val="28"/>
          <w:lang w:val="sr-Latn-ME"/>
        </w:rPr>
      </w:pPr>
      <w:r w:rsidRPr="00E429DB">
        <w:rPr>
          <w:rFonts w:ascii="Times New Roman" w:hAnsi="Times New Roman" w:cs="Times New Roman"/>
          <w:sz w:val="28"/>
          <w:szCs w:val="28"/>
          <w:lang w:val="sr-Latn-ME"/>
        </w:rPr>
        <w:lastRenderedPageBreak/>
        <w:t>Supervizori Zavoda za socijalnu i dječju zaštitu i određeni broj stručnih radnika iz sistema socija</w:t>
      </w:r>
      <w:r w:rsidR="0030335A" w:rsidRPr="00E429DB">
        <w:rPr>
          <w:rFonts w:ascii="Times New Roman" w:hAnsi="Times New Roman" w:cs="Times New Roman"/>
          <w:sz w:val="28"/>
          <w:szCs w:val="28"/>
          <w:lang w:val="sr-Latn-ME"/>
        </w:rPr>
        <w:t>lne i dječje zaštite  tokom 2024</w:t>
      </w:r>
      <w:r w:rsidR="00E2436C" w:rsidRPr="00E429DB">
        <w:rPr>
          <w:rFonts w:ascii="Times New Roman" w:hAnsi="Times New Roman" w:cs="Times New Roman"/>
          <w:sz w:val="28"/>
          <w:szCs w:val="28"/>
          <w:lang w:val="sr-Latn-ME"/>
        </w:rPr>
        <w:t>. godine imali su drugi</w:t>
      </w:r>
      <w:r w:rsidRPr="00E429DB">
        <w:rPr>
          <w:rFonts w:ascii="Times New Roman" w:hAnsi="Times New Roman" w:cs="Times New Roman"/>
          <w:sz w:val="28"/>
          <w:szCs w:val="28"/>
          <w:lang w:val="sr-Latn-ME"/>
        </w:rPr>
        <w:t xml:space="preserve"> modul edukacije  psiho-drama u superviziji koju su predstavili supervizori iz Hrvatske.</w:t>
      </w:r>
    </w:p>
    <w:p w:rsidR="00114F67" w:rsidRDefault="005A15F4" w:rsidP="00786E04">
      <w:pPr>
        <w:pStyle w:val="ListParagraph"/>
        <w:numPr>
          <w:ilvl w:val="0"/>
          <w:numId w:val="1"/>
        </w:numPr>
        <w:spacing w:before="180" w:after="180"/>
        <w:jc w:val="both"/>
        <w:rPr>
          <w:rFonts w:ascii="Times New Roman" w:eastAsia="Times New Roman" w:hAnsi="Times New Roman" w:cs="Times New Roman"/>
          <w:color w:val="000000"/>
          <w:sz w:val="28"/>
          <w:szCs w:val="28"/>
          <w:lang w:val="sr-Latn-ME"/>
        </w:rPr>
      </w:pPr>
      <w:r w:rsidRPr="00E83657">
        <w:rPr>
          <w:rFonts w:ascii="Times New Roman" w:eastAsia="Times New Roman" w:hAnsi="Times New Roman" w:cs="Times New Roman"/>
          <w:color w:val="000000" w:themeColor="text1"/>
          <w:sz w:val="28"/>
          <w:szCs w:val="28"/>
          <w:lang w:val="sr-Latn-ME"/>
        </w:rPr>
        <w:t xml:space="preserve">Predstavnici </w:t>
      </w:r>
      <w:r w:rsidR="004B769C" w:rsidRPr="00E83657">
        <w:rPr>
          <w:rFonts w:ascii="Times New Roman" w:eastAsia="Times New Roman" w:hAnsi="Times New Roman" w:cs="Times New Roman"/>
          <w:color w:val="000000" w:themeColor="text1"/>
          <w:sz w:val="28"/>
          <w:szCs w:val="28"/>
          <w:lang w:val="sr-Latn-ME"/>
        </w:rPr>
        <w:t>Zavod</w:t>
      </w:r>
      <w:r w:rsidRPr="00E83657">
        <w:rPr>
          <w:rFonts w:ascii="Times New Roman" w:eastAsia="Times New Roman" w:hAnsi="Times New Roman" w:cs="Times New Roman"/>
          <w:color w:val="000000" w:themeColor="text1"/>
          <w:sz w:val="28"/>
          <w:szCs w:val="28"/>
          <w:lang w:val="sr-Latn-ME"/>
        </w:rPr>
        <w:t xml:space="preserve">a </w:t>
      </w:r>
      <w:r w:rsidR="0030335A">
        <w:rPr>
          <w:rFonts w:ascii="Times New Roman" w:eastAsia="Times New Roman" w:hAnsi="Times New Roman" w:cs="Times New Roman"/>
          <w:color w:val="000000" w:themeColor="text1"/>
          <w:sz w:val="28"/>
          <w:szCs w:val="28"/>
          <w:lang w:val="sr-Latn-ME"/>
        </w:rPr>
        <w:t>su tokom 2024</w:t>
      </w:r>
      <w:r w:rsidR="007779A4" w:rsidRPr="00E83657">
        <w:rPr>
          <w:rFonts w:ascii="Times New Roman" w:eastAsia="Times New Roman" w:hAnsi="Times New Roman" w:cs="Times New Roman"/>
          <w:color w:val="000000" w:themeColor="text1"/>
          <w:sz w:val="28"/>
          <w:szCs w:val="28"/>
          <w:lang w:val="sr-Latn-ME"/>
        </w:rPr>
        <w:t xml:space="preserve">. godine </w:t>
      </w:r>
      <w:r w:rsidRPr="00E83657">
        <w:rPr>
          <w:rFonts w:ascii="Times New Roman" w:eastAsia="Times New Roman" w:hAnsi="Times New Roman" w:cs="Times New Roman"/>
          <w:color w:val="000000"/>
          <w:sz w:val="28"/>
          <w:szCs w:val="28"/>
          <w:lang w:val="sr-Latn-ME"/>
        </w:rPr>
        <w:t>učestvova</w:t>
      </w:r>
      <w:r w:rsidR="004B3946" w:rsidRPr="00E83657">
        <w:rPr>
          <w:rFonts w:ascii="Times New Roman" w:eastAsia="Times New Roman" w:hAnsi="Times New Roman" w:cs="Times New Roman"/>
          <w:color w:val="000000"/>
          <w:sz w:val="28"/>
          <w:szCs w:val="28"/>
          <w:lang w:val="sr-Latn-ME"/>
        </w:rPr>
        <w:t xml:space="preserve">li </w:t>
      </w:r>
      <w:r w:rsidR="00357133" w:rsidRPr="00E83657">
        <w:rPr>
          <w:rFonts w:ascii="Times New Roman" w:eastAsia="Times New Roman" w:hAnsi="Times New Roman" w:cs="Times New Roman"/>
          <w:color w:val="000000"/>
          <w:sz w:val="28"/>
          <w:szCs w:val="28"/>
          <w:lang w:val="sr-Latn-ME"/>
        </w:rPr>
        <w:t xml:space="preserve">na </w:t>
      </w:r>
      <w:r w:rsidR="0030335A">
        <w:rPr>
          <w:rFonts w:ascii="Times New Roman" w:eastAsia="Times New Roman" w:hAnsi="Times New Roman" w:cs="Times New Roman"/>
          <w:color w:val="000000"/>
          <w:sz w:val="28"/>
          <w:szCs w:val="28"/>
          <w:lang w:val="sr-Latn-ME"/>
        </w:rPr>
        <w:t>37</w:t>
      </w:r>
      <w:r w:rsidR="00116769">
        <w:rPr>
          <w:rFonts w:ascii="Times New Roman" w:eastAsia="Times New Roman" w:hAnsi="Times New Roman" w:cs="Times New Roman"/>
          <w:color w:val="000000"/>
          <w:sz w:val="28"/>
          <w:szCs w:val="28"/>
          <w:lang w:val="sr-Latn-ME"/>
        </w:rPr>
        <w:t xml:space="preserve"> </w:t>
      </w:r>
      <w:r w:rsidR="004A4A74">
        <w:rPr>
          <w:rFonts w:ascii="Times New Roman" w:eastAsia="Times New Roman" w:hAnsi="Times New Roman" w:cs="Times New Roman"/>
          <w:color w:val="000000"/>
          <w:sz w:val="28"/>
          <w:szCs w:val="28"/>
          <w:lang w:val="sr-Latn-ME"/>
        </w:rPr>
        <w:t>konferencija</w:t>
      </w:r>
      <w:r w:rsidR="004B769C" w:rsidRPr="00E83657">
        <w:rPr>
          <w:rFonts w:ascii="Times New Roman" w:eastAsia="Times New Roman" w:hAnsi="Times New Roman" w:cs="Times New Roman"/>
          <w:color w:val="000000"/>
          <w:sz w:val="28"/>
          <w:szCs w:val="28"/>
          <w:lang w:val="sr-Latn-ME"/>
        </w:rPr>
        <w:t xml:space="preserve"> slučaja</w:t>
      </w:r>
      <w:r w:rsidR="006C6020" w:rsidRPr="00E83657">
        <w:rPr>
          <w:rFonts w:ascii="Times New Roman" w:eastAsia="Times New Roman" w:hAnsi="Times New Roman" w:cs="Times New Roman"/>
          <w:color w:val="000000"/>
          <w:sz w:val="28"/>
          <w:szCs w:val="28"/>
          <w:lang w:val="sr-Latn-ME"/>
        </w:rPr>
        <w:t xml:space="preserve">. </w:t>
      </w:r>
      <w:r w:rsidR="00ED3FC0" w:rsidRPr="00E83657">
        <w:rPr>
          <w:rFonts w:ascii="Times New Roman" w:eastAsia="Times New Roman" w:hAnsi="Times New Roman" w:cs="Times New Roman"/>
          <w:color w:val="000000"/>
          <w:sz w:val="28"/>
          <w:szCs w:val="28"/>
          <w:lang w:val="sr-Latn-ME"/>
        </w:rPr>
        <w:t xml:space="preserve"> </w:t>
      </w:r>
    </w:p>
    <w:p w:rsidR="00847F3A" w:rsidRDefault="00F67CA9" w:rsidP="003906AE">
      <w:pPr>
        <w:pStyle w:val="ListParagraph"/>
        <w:numPr>
          <w:ilvl w:val="0"/>
          <w:numId w:val="1"/>
        </w:numPr>
        <w:spacing w:before="180" w:after="180"/>
        <w:jc w:val="both"/>
        <w:rPr>
          <w:rFonts w:ascii="Times New Roman" w:eastAsia="Times New Roman" w:hAnsi="Times New Roman" w:cs="Times New Roman"/>
          <w:color w:val="000000" w:themeColor="text1"/>
          <w:sz w:val="28"/>
          <w:szCs w:val="28"/>
          <w:lang w:val="sr-Latn-ME"/>
        </w:rPr>
      </w:pPr>
      <w:r w:rsidRPr="00847F3A">
        <w:rPr>
          <w:rFonts w:ascii="Times New Roman" w:eastAsia="Times New Roman" w:hAnsi="Times New Roman" w:cs="Times New Roman"/>
          <w:color w:val="000000" w:themeColor="text1"/>
          <w:sz w:val="28"/>
          <w:szCs w:val="28"/>
          <w:lang w:val="sr-Latn-ME"/>
        </w:rPr>
        <w:t xml:space="preserve">Predstvanici Zavoda su bili dio stručnog nadzora u </w:t>
      </w:r>
      <w:r w:rsidR="00847F3A">
        <w:rPr>
          <w:rFonts w:ascii="Times New Roman" w:eastAsia="Times New Roman" w:hAnsi="Times New Roman" w:cs="Times New Roman"/>
          <w:color w:val="000000" w:themeColor="text1"/>
          <w:sz w:val="28"/>
          <w:szCs w:val="28"/>
          <w:lang w:val="sr-Latn-ME"/>
        </w:rPr>
        <w:t xml:space="preserve">25 predmeta, u </w:t>
      </w:r>
      <w:r w:rsidRPr="00847F3A">
        <w:rPr>
          <w:rFonts w:ascii="Times New Roman" w:eastAsia="Times New Roman" w:hAnsi="Times New Roman" w:cs="Times New Roman"/>
          <w:color w:val="000000" w:themeColor="text1"/>
          <w:sz w:val="28"/>
          <w:szCs w:val="28"/>
          <w:lang w:val="sr-Latn-ME"/>
        </w:rPr>
        <w:t xml:space="preserve">okviru Komisije </w:t>
      </w:r>
      <w:r w:rsidR="0030335A" w:rsidRPr="00847F3A">
        <w:rPr>
          <w:rFonts w:ascii="Times New Roman" w:eastAsia="Times New Roman" w:hAnsi="Times New Roman" w:cs="Times New Roman"/>
          <w:color w:val="000000" w:themeColor="text1"/>
          <w:sz w:val="28"/>
          <w:szCs w:val="28"/>
          <w:lang w:val="sr-Latn-ME"/>
        </w:rPr>
        <w:t>koj</w:t>
      </w:r>
      <w:r w:rsidRPr="00847F3A">
        <w:rPr>
          <w:rFonts w:ascii="Times New Roman" w:eastAsia="Times New Roman" w:hAnsi="Times New Roman" w:cs="Times New Roman"/>
          <w:color w:val="000000" w:themeColor="text1"/>
          <w:sz w:val="28"/>
          <w:szCs w:val="28"/>
          <w:lang w:val="sr-Latn-ME"/>
        </w:rPr>
        <w:t>u formira Minista</w:t>
      </w:r>
      <w:r w:rsidR="0030335A" w:rsidRPr="00847F3A">
        <w:rPr>
          <w:rFonts w:ascii="Times New Roman" w:eastAsia="Times New Roman" w:hAnsi="Times New Roman" w:cs="Times New Roman"/>
          <w:color w:val="000000" w:themeColor="text1"/>
          <w:sz w:val="28"/>
          <w:szCs w:val="28"/>
          <w:lang w:val="sr-Latn-ME"/>
        </w:rPr>
        <w:t>rstvo</w:t>
      </w:r>
      <w:r w:rsidR="00E3549C" w:rsidRPr="00847F3A">
        <w:rPr>
          <w:rFonts w:ascii="Times New Roman" w:eastAsia="Times New Roman" w:hAnsi="Times New Roman" w:cs="Times New Roman"/>
          <w:color w:val="000000" w:themeColor="text1"/>
          <w:sz w:val="28"/>
          <w:szCs w:val="28"/>
          <w:lang w:val="sr-Latn-ME"/>
        </w:rPr>
        <w:t xml:space="preserve"> socijalnog staranja, brige o porodici i demografije</w:t>
      </w:r>
      <w:r w:rsidR="00942BFE">
        <w:rPr>
          <w:rFonts w:ascii="Times New Roman" w:eastAsia="Times New Roman" w:hAnsi="Times New Roman" w:cs="Times New Roman"/>
          <w:color w:val="000000" w:themeColor="text1"/>
          <w:sz w:val="28"/>
          <w:szCs w:val="28"/>
          <w:lang w:val="sr-Latn-ME"/>
        </w:rPr>
        <w:t>.</w:t>
      </w:r>
      <w:r w:rsidR="00E3549C" w:rsidRPr="00847F3A">
        <w:rPr>
          <w:rFonts w:ascii="Times New Roman" w:eastAsia="Times New Roman" w:hAnsi="Times New Roman" w:cs="Times New Roman"/>
          <w:color w:val="000000" w:themeColor="text1"/>
          <w:sz w:val="28"/>
          <w:szCs w:val="28"/>
          <w:lang w:val="sr-Latn-ME"/>
        </w:rPr>
        <w:t xml:space="preserve"> </w:t>
      </w:r>
    </w:p>
    <w:p w:rsidR="000E4863" w:rsidRPr="00847F3A" w:rsidRDefault="000E4863" w:rsidP="003906AE">
      <w:pPr>
        <w:pStyle w:val="ListParagraph"/>
        <w:numPr>
          <w:ilvl w:val="0"/>
          <w:numId w:val="1"/>
        </w:numPr>
        <w:spacing w:before="180" w:after="180"/>
        <w:jc w:val="both"/>
        <w:rPr>
          <w:rFonts w:ascii="Times New Roman" w:eastAsia="Times New Roman" w:hAnsi="Times New Roman" w:cs="Times New Roman"/>
          <w:color w:val="000000" w:themeColor="text1"/>
          <w:sz w:val="28"/>
          <w:szCs w:val="28"/>
          <w:lang w:val="sr-Latn-ME"/>
        </w:rPr>
      </w:pPr>
      <w:r w:rsidRPr="00847F3A">
        <w:rPr>
          <w:rFonts w:ascii="Times New Roman" w:eastAsia="Times New Roman" w:hAnsi="Times New Roman" w:cs="Times New Roman"/>
          <w:color w:val="000000" w:themeColor="text1"/>
          <w:sz w:val="28"/>
          <w:szCs w:val="28"/>
          <w:lang w:val="sr-Latn-ME"/>
        </w:rPr>
        <w:t>Na platformi Zavoda za socijalnu i dječju zaštitu objavljivani su stručni i naučni tekstovi, kao i  primjeri iz prakse</w:t>
      </w:r>
      <w:r w:rsidR="00942BFE">
        <w:rPr>
          <w:rFonts w:ascii="Times New Roman" w:eastAsia="Times New Roman" w:hAnsi="Times New Roman" w:cs="Times New Roman"/>
          <w:color w:val="000000" w:themeColor="text1"/>
          <w:sz w:val="28"/>
          <w:szCs w:val="28"/>
          <w:lang w:val="sr-Latn-ME"/>
        </w:rPr>
        <w:t>.</w:t>
      </w:r>
    </w:p>
    <w:p w:rsidR="00616450" w:rsidRPr="000E4863" w:rsidRDefault="00616450" w:rsidP="00786E04">
      <w:pPr>
        <w:pStyle w:val="ListParagraph"/>
        <w:numPr>
          <w:ilvl w:val="0"/>
          <w:numId w:val="1"/>
        </w:numPr>
        <w:spacing w:before="180" w:after="180"/>
        <w:jc w:val="both"/>
        <w:rPr>
          <w:rFonts w:ascii="Times New Roman" w:eastAsia="Times New Roman" w:hAnsi="Times New Roman" w:cs="Times New Roman"/>
          <w:color w:val="000000" w:themeColor="text1"/>
          <w:sz w:val="28"/>
          <w:szCs w:val="28"/>
          <w:lang w:val="sr-Latn-ME"/>
        </w:rPr>
      </w:pPr>
      <w:r>
        <w:rPr>
          <w:rFonts w:ascii="Times New Roman" w:eastAsia="Times New Roman" w:hAnsi="Times New Roman" w:cs="Times New Roman"/>
          <w:color w:val="000000" w:themeColor="text1"/>
          <w:sz w:val="28"/>
          <w:szCs w:val="28"/>
          <w:lang w:val="sr-Latn-ME"/>
        </w:rPr>
        <w:t>Zavod je redovno oglašavao putem društvenih medija realizovane</w:t>
      </w:r>
      <w:r w:rsidR="00942BFE">
        <w:rPr>
          <w:rFonts w:ascii="Times New Roman" w:eastAsia="Times New Roman" w:hAnsi="Times New Roman" w:cs="Times New Roman"/>
          <w:color w:val="000000" w:themeColor="text1"/>
          <w:sz w:val="28"/>
          <w:szCs w:val="28"/>
          <w:lang w:val="sr-Latn-ME"/>
        </w:rPr>
        <w:t>, kao i planirane aktivnosti.</w:t>
      </w:r>
    </w:p>
    <w:p w:rsidR="00F67CA9" w:rsidRPr="00F67CA9" w:rsidRDefault="00CA111A" w:rsidP="00F67CA9">
      <w:pPr>
        <w:pStyle w:val="ListParagraph"/>
        <w:numPr>
          <w:ilvl w:val="0"/>
          <w:numId w:val="1"/>
        </w:numPr>
        <w:spacing w:before="180" w:after="180"/>
        <w:jc w:val="both"/>
        <w:rPr>
          <w:rFonts w:ascii="Times New Roman" w:eastAsia="Times New Roman" w:hAnsi="Times New Roman" w:cs="Times New Roman"/>
          <w:color w:val="000000"/>
          <w:sz w:val="28"/>
          <w:szCs w:val="28"/>
          <w:lang w:val="sr-Latn-ME"/>
        </w:rPr>
      </w:pPr>
      <w:r>
        <w:rPr>
          <w:rFonts w:ascii="Times New Roman" w:eastAsia="Times New Roman" w:hAnsi="Times New Roman" w:cs="Times New Roman"/>
          <w:color w:val="000000" w:themeColor="text1"/>
          <w:sz w:val="28"/>
          <w:szCs w:val="28"/>
          <w:lang w:val="sr-Latn-ME"/>
        </w:rPr>
        <w:t>Zavod je tokom 2024</w:t>
      </w:r>
      <w:r w:rsidR="001B5D66">
        <w:rPr>
          <w:rFonts w:ascii="Times New Roman" w:eastAsia="Times New Roman" w:hAnsi="Times New Roman" w:cs="Times New Roman"/>
          <w:color w:val="000000" w:themeColor="text1"/>
          <w:sz w:val="28"/>
          <w:szCs w:val="28"/>
          <w:lang w:val="sr-Latn-ME"/>
        </w:rPr>
        <w:t>. god</w:t>
      </w:r>
      <w:r w:rsidR="00F67CA9">
        <w:rPr>
          <w:rFonts w:ascii="Times New Roman" w:eastAsia="Times New Roman" w:hAnsi="Times New Roman" w:cs="Times New Roman"/>
          <w:color w:val="000000" w:themeColor="text1"/>
          <w:sz w:val="28"/>
          <w:szCs w:val="28"/>
          <w:lang w:val="sr-Latn-ME"/>
        </w:rPr>
        <w:t>ine, a planirano je i ubuduće, organizovao Dane otvorenih vrata za licencirane pružaoce usluga u cilju promocije i predstavljanja usluga akterima u sistemu. Aktivnost je imala svoju informativnu ali i sinergijsku ulogu da poveže pružaoce sa centrima za socijalni rad, drugim pružaocima, lokalnom samoupravom, kako bi se na bolji način razumjele perspektive, odgovornosti, izazovi i mogućnosti svih u sistemu.</w:t>
      </w:r>
      <w:r w:rsidR="00E3549C">
        <w:rPr>
          <w:rFonts w:ascii="Times New Roman" w:eastAsia="Times New Roman" w:hAnsi="Times New Roman" w:cs="Times New Roman"/>
          <w:color w:val="000000" w:themeColor="text1"/>
          <w:sz w:val="28"/>
          <w:szCs w:val="28"/>
          <w:lang w:val="sr-Latn-ME"/>
        </w:rPr>
        <w:t xml:space="preserve">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D22641" w:rsidRPr="006767B2" w:rsidTr="001F2EB9">
        <w:tc>
          <w:tcPr>
            <w:tcW w:w="9576" w:type="dxa"/>
            <w:shd w:val="clear" w:color="auto" w:fill="auto"/>
          </w:tcPr>
          <w:p w:rsidR="00D22641" w:rsidRPr="006767B2" w:rsidRDefault="00D22641" w:rsidP="00AD3286">
            <w:pPr>
              <w:spacing w:line="276" w:lineRule="auto"/>
              <w:jc w:val="both"/>
              <w:rPr>
                <w:rFonts w:ascii="Times New Roman" w:hAnsi="Times New Roman" w:cs="Times New Roman"/>
                <w:sz w:val="28"/>
                <w:szCs w:val="28"/>
                <w:lang w:val="sr-Latn-ME"/>
              </w:rPr>
            </w:pPr>
            <w:r w:rsidRPr="001F2EB9">
              <w:rPr>
                <w:rFonts w:ascii="Times New Roman" w:hAnsi="Times New Roman" w:cs="Times New Roman"/>
                <w:b/>
                <w:sz w:val="28"/>
                <w:szCs w:val="28"/>
                <w:lang w:val="sr-Latn-ME"/>
              </w:rPr>
              <w:t>Programski cilj 3</w:t>
            </w:r>
            <w:r w:rsidR="001655FF">
              <w:rPr>
                <w:rFonts w:ascii="Times New Roman" w:hAnsi="Times New Roman" w:cs="Times New Roman"/>
                <w:b/>
                <w:sz w:val="28"/>
                <w:szCs w:val="28"/>
                <w:lang w:val="sr-Latn-ME"/>
              </w:rPr>
              <w:t>:</w:t>
            </w:r>
            <w:r w:rsidRPr="006767B2">
              <w:rPr>
                <w:rFonts w:ascii="Times New Roman" w:hAnsi="Times New Roman" w:cs="Times New Roman"/>
                <w:sz w:val="28"/>
                <w:szCs w:val="28"/>
                <w:lang w:val="sr-Latn-ME"/>
              </w:rPr>
              <w:t xml:space="preserve"> Unaprijeđen sistem socijalne i dječje zaštite kroz učešće Zavoda u izradi</w:t>
            </w:r>
            <w:r w:rsidR="00346629" w:rsidRPr="006767B2">
              <w:rPr>
                <w:rFonts w:ascii="Times New Roman" w:hAnsi="Times New Roman" w:cs="Times New Roman"/>
                <w:sz w:val="28"/>
                <w:szCs w:val="28"/>
                <w:lang w:val="sr-Latn-ME"/>
              </w:rPr>
              <w:t>,</w:t>
            </w:r>
            <w:r w:rsidR="00F6189E">
              <w:rPr>
                <w:rFonts w:ascii="Times New Roman" w:hAnsi="Times New Roman" w:cs="Times New Roman"/>
                <w:sz w:val="28"/>
                <w:szCs w:val="28"/>
                <w:lang w:val="sr-Latn-ME"/>
              </w:rPr>
              <w:t xml:space="preserve"> sprovođenju, </w:t>
            </w:r>
            <w:r w:rsidRPr="006767B2">
              <w:rPr>
                <w:rFonts w:ascii="Times New Roman" w:hAnsi="Times New Roman" w:cs="Times New Roman"/>
                <w:sz w:val="28"/>
                <w:szCs w:val="28"/>
                <w:lang w:val="sr-Latn-ME"/>
              </w:rPr>
              <w:t xml:space="preserve">praćenju i ocjeni efekata primjene strategija, akcionih planova, Zakona i drugih propisa: </w:t>
            </w:r>
            <w:r w:rsidR="00E80D92">
              <w:rPr>
                <w:rFonts w:ascii="Times New Roman" w:hAnsi="Times New Roman" w:cs="Times New Roman"/>
                <w:sz w:val="28"/>
                <w:szCs w:val="28"/>
                <w:lang w:val="sr-Latn-ME"/>
              </w:rPr>
              <w:t xml:space="preserve">                                                                                                                                                                                                                                                                                                                                                                                                                                                                                                                                                                                                                                                                                                                                                                                                                                                                                                                                                                                                                                                                                                                                                                                                                                                                                                                                                                                                                                                                                                                                                                                                                                                                                                                                                                                                                                                                                                                                                                                                                                                                             </w:t>
            </w:r>
          </w:p>
        </w:tc>
      </w:tr>
    </w:tbl>
    <w:p w:rsidR="00482125" w:rsidRPr="00482125" w:rsidRDefault="00482125" w:rsidP="00482125">
      <w:pPr>
        <w:pStyle w:val="ListParagraph"/>
        <w:spacing w:after="0"/>
        <w:jc w:val="both"/>
        <w:rPr>
          <w:rFonts w:ascii="Times New Roman" w:eastAsia="Times New Roman" w:hAnsi="Times New Roman" w:cs="Times New Roman"/>
          <w:sz w:val="28"/>
          <w:szCs w:val="28"/>
        </w:rPr>
      </w:pPr>
    </w:p>
    <w:p w:rsidR="00CA111A" w:rsidRDefault="00CA111A" w:rsidP="00A83C5A">
      <w:pPr>
        <w:pStyle w:val="ListParagraph"/>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Učešće</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radnoj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grupi</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izradu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razvoja</w:t>
      </w:r>
      <w:proofErr w:type="spellEnd"/>
      <w:r>
        <w:rPr>
          <w:rFonts w:ascii="Times New Roman" w:eastAsia="Times New Roman" w:hAnsi="Times New Roman" w:cs="Times New Roman"/>
          <w:sz w:val="28"/>
          <w:szCs w:val="28"/>
        </w:rPr>
        <w:t xml:space="preserve"> Sistema </w:t>
      </w:r>
      <w:proofErr w:type="spellStart"/>
      <w:r>
        <w:rPr>
          <w:rFonts w:ascii="Times New Roman" w:eastAsia="Times New Roman" w:hAnsi="Times New Roman" w:cs="Times New Roman"/>
          <w:sz w:val="28"/>
          <w:szCs w:val="28"/>
        </w:rPr>
        <w:t>socijalne</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dječje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zaštite</w:t>
      </w:r>
      <w:proofErr w:type="spellEnd"/>
      <w:r w:rsidR="00AA499F">
        <w:rPr>
          <w:rFonts w:ascii="Times New Roman" w:eastAsia="Times New Roman" w:hAnsi="Times New Roman" w:cs="Times New Roman"/>
          <w:sz w:val="28"/>
          <w:szCs w:val="28"/>
        </w:rPr>
        <w:t>;</w:t>
      </w:r>
    </w:p>
    <w:p w:rsidR="00E759D3" w:rsidRDefault="00E759D3" w:rsidP="00A83C5A">
      <w:pPr>
        <w:pStyle w:val="ListParagraph"/>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Učešće</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radnoj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grupi</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izradu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Strategije</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deinstitucionalizaciju</w:t>
      </w:r>
      <w:proofErr w:type="spellEnd"/>
      <w:r>
        <w:rPr>
          <w:rFonts w:ascii="Times New Roman" w:eastAsia="Times New Roman" w:hAnsi="Times New Roman" w:cs="Times New Roman"/>
          <w:sz w:val="28"/>
          <w:szCs w:val="28"/>
        </w:rPr>
        <w:t>;</w:t>
      </w:r>
    </w:p>
    <w:p w:rsidR="00685861" w:rsidRDefault="00685861" w:rsidP="00A83C5A">
      <w:pPr>
        <w:pStyle w:val="ListParagraph"/>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Učešće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javnoj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raspravi</w:t>
      </w:r>
      <w:proofErr w:type="spellEnd"/>
      <w:r>
        <w:rPr>
          <w:rFonts w:ascii="Times New Roman" w:eastAsia="Times New Roman" w:hAnsi="Times New Roman" w:cs="Times New Roman"/>
          <w:sz w:val="28"/>
          <w:szCs w:val="28"/>
        </w:rPr>
        <w:t xml:space="preserve"> </w:t>
      </w:r>
      <w:r w:rsidR="003F59B6">
        <w:rPr>
          <w:rFonts w:ascii="Times New Roman" w:eastAsia="Times New Roman" w:hAnsi="Times New Roman" w:cs="Times New Roman"/>
          <w:sz w:val="28"/>
          <w:szCs w:val="28"/>
        </w:rPr>
        <w:t xml:space="preserve">za </w:t>
      </w:r>
      <w:proofErr w:type="spellStart"/>
      <w:r>
        <w:rPr>
          <w:rFonts w:ascii="Times New Roman" w:eastAsia="Times New Roman" w:hAnsi="Times New Roman" w:cs="Times New Roman"/>
          <w:sz w:val="28"/>
          <w:szCs w:val="28"/>
        </w:rPr>
        <w:t>Strategiju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razvoja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sistema</w:t>
      </w:r>
      <w:proofErr w:type="spellEnd"/>
      <w:r>
        <w:rPr>
          <w:rFonts w:ascii="Times New Roman" w:eastAsia="Times New Roman" w:hAnsi="Times New Roman" w:cs="Times New Roman"/>
          <w:sz w:val="28"/>
          <w:szCs w:val="28"/>
        </w:rPr>
        <w:t xml:space="preserve"> socijalnu i </w:t>
      </w:r>
      <w:proofErr w:type="spellStart"/>
      <w:r>
        <w:rPr>
          <w:rFonts w:ascii="Times New Roman" w:eastAsia="Times New Roman" w:hAnsi="Times New Roman" w:cs="Times New Roman"/>
          <w:sz w:val="28"/>
          <w:szCs w:val="28"/>
        </w:rPr>
        <w:t>dječje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zaštite</w:t>
      </w:r>
      <w:proofErr w:type="spellEnd"/>
      <w:r>
        <w:rPr>
          <w:rFonts w:ascii="Times New Roman" w:eastAsia="Times New Roman" w:hAnsi="Times New Roman" w:cs="Times New Roman"/>
          <w:sz w:val="28"/>
          <w:szCs w:val="28"/>
        </w:rPr>
        <w:t>;</w:t>
      </w:r>
    </w:p>
    <w:p w:rsidR="00685861" w:rsidRDefault="00685861" w:rsidP="00A83C5A">
      <w:pPr>
        <w:pStyle w:val="ListParagraph"/>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Učešće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w:t>
      </w:r>
      <w:proofErr w:type="spellEnd"/>
      <w:r w:rsidR="00C27D71">
        <w:rPr>
          <w:rFonts w:ascii="Times New Roman" w:eastAsia="Times New Roman" w:hAnsi="Times New Roman" w:cs="Times New Roman"/>
          <w:sz w:val="28"/>
          <w:szCs w:val="28"/>
        </w:rPr>
        <w:t xml:space="preserve"> </w:t>
      </w:r>
      <w:bookmarkStart w:id="0" w:name="_GoBack"/>
      <w:bookmarkEnd w:id="0"/>
      <w:proofErr w:type="spellStart"/>
      <w:r>
        <w:rPr>
          <w:rFonts w:ascii="Times New Roman" w:eastAsia="Times New Roman" w:hAnsi="Times New Roman" w:cs="Times New Roman"/>
          <w:sz w:val="28"/>
          <w:szCs w:val="28"/>
        </w:rPr>
        <w:t>javnoj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raspravi</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Strategiju</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deinstitucionalizaciju</w:t>
      </w:r>
      <w:proofErr w:type="spellEnd"/>
      <w:r>
        <w:rPr>
          <w:rFonts w:ascii="Times New Roman" w:eastAsia="Times New Roman" w:hAnsi="Times New Roman" w:cs="Times New Roman"/>
          <w:sz w:val="28"/>
          <w:szCs w:val="28"/>
        </w:rPr>
        <w:t>;</w:t>
      </w:r>
    </w:p>
    <w:p w:rsidR="00AA499F" w:rsidRDefault="00AA499F" w:rsidP="00A83C5A">
      <w:pPr>
        <w:pStyle w:val="ListParagraph"/>
        <w:numPr>
          <w:ilvl w:val="0"/>
          <w:numId w:val="1"/>
        </w:numPr>
        <w:spacing w:after="16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Učešće</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radnoj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grupi</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izradu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Strategije</w:t>
      </w:r>
      <w:proofErr w:type="spellEnd"/>
      <w:r w:rsidR="00742F6E">
        <w:rPr>
          <w:rFonts w:ascii="Times New Roman" w:eastAsia="Times New Roman" w:hAnsi="Times New Roman" w:cs="Times New Roman"/>
          <w:sz w:val="28"/>
          <w:szCs w:val="28"/>
        </w:rPr>
        <w:t xml:space="preserve"> za </w:t>
      </w:r>
      <w:proofErr w:type="spellStart"/>
      <w:r w:rsidR="00742F6E">
        <w:rPr>
          <w:rFonts w:ascii="Times New Roman" w:eastAsia="Times New Roman" w:hAnsi="Times New Roman" w:cs="Times New Roman"/>
          <w:sz w:val="28"/>
          <w:szCs w:val="28"/>
        </w:rPr>
        <w:t>interkulturalizam</w:t>
      </w:r>
      <w:proofErr w:type="spellEnd"/>
      <w:r w:rsidRPr="00AA499F">
        <w:rPr>
          <w:rFonts w:ascii="Times New Roman" w:eastAsia="Times New Roman" w:hAnsi="Times New Roman" w:cs="Times New Roman"/>
          <w:sz w:val="28"/>
          <w:szCs w:val="28"/>
        </w:rPr>
        <w:t xml:space="preserve"> i </w:t>
      </w:r>
      <w:proofErr w:type="spellStart"/>
      <w:r w:rsidRPr="00AA499F">
        <w:rPr>
          <w:rFonts w:ascii="Times New Roman" w:eastAsia="Times New Roman" w:hAnsi="Times New Roman" w:cs="Times New Roman"/>
          <w:sz w:val="28"/>
          <w:szCs w:val="28"/>
        </w:rPr>
        <w:t>društvenu</w:t>
      </w:r>
      <w:proofErr w:type="spellEnd"/>
      <w:r w:rsidRPr="00AA499F">
        <w:rPr>
          <w:rFonts w:ascii="Times New Roman" w:eastAsia="Times New Roman" w:hAnsi="Times New Roman" w:cs="Times New Roman"/>
          <w:sz w:val="28"/>
          <w:szCs w:val="28"/>
        </w:rPr>
        <w:t xml:space="preserve"> </w:t>
      </w:r>
      <w:proofErr w:type="spellStart"/>
      <w:r w:rsidRPr="00AA499F">
        <w:rPr>
          <w:rFonts w:ascii="Times New Roman" w:eastAsia="Times New Roman" w:hAnsi="Times New Roman" w:cs="Times New Roman"/>
          <w:sz w:val="28"/>
          <w:szCs w:val="28"/>
        </w:rPr>
        <w:t>koheziju</w:t>
      </w:r>
      <w:proofErr w:type="spellEnd"/>
      <w:r w:rsidRPr="00AA499F">
        <w:rPr>
          <w:rFonts w:ascii="Times New Roman" w:eastAsia="Times New Roman" w:hAnsi="Times New Roman" w:cs="Times New Roman"/>
          <w:sz w:val="28"/>
          <w:szCs w:val="28"/>
        </w:rPr>
        <w:t xml:space="preserve"> 2025-2028</w:t>
      </w:r>
      <w:r>
        <w:rPr>
          <w:rFonts w:ascii="Times New Roman" w:eastAsia="Times New Roman" w:hAnsi="Times New Roman" w:cs="Times New Roman"/>
          <w:sz w:val="28"/>
          <w:szCs w:val="28"/>
        </w:rPr>
        <w:t>;</w:t>
      </w:r>
    </w:p>
    <w:p w:rsidR="00742F6E" w:rsidRPr="00742F6E" w:rsidRDefault="00742F6E" w:rsidP="00A83C5A">
      <w:pPr>
        <w:pStyle w:val="ListParagraph"/>
        <w:numPr>
          <w:ilvl w:val="0"/>
          <w:numId w:val="1"/>
        </w:num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w:t>
      </w:r>
      <w:r>
        <w:rPr>
          <w:rFonts w:ascii="Times New Roman" w:eastAsia="Times New Roman" w:hAnsi="Times New Roman" w:cs="Times New Roman"/>
          <w:sz w:val="28"/>
          <w:szCs w:val="28"/>
          <w:lang w:val="sr-Latn-ME"/>
        </w:rPr>
        <w:t>češće u radnoj grupi za izradu St</w:t>
      </w:r>
      <w:r w:rsidR="0092264A">
        <w:rPr>
          <w:rFonts w:ascii="Times New Roman" w:eastAsia="Times New Roman" w:hAnsi="Times New Roman" w:cs="Times New Roman"/>
          <w:sz w:val="28"/>
          <w:szCs w:val="28"/>
          <w:lang w:val="sr-Latn-ME"/>
        </w:rPr>
        <w:t>rategije za prevenciju i zaštitu</w:t>
      </w:r>
      <w:r>
        <w:rPr>
          <w:rFonts w:ascii="Times New Roman" w:eastAsia="Times New Roman" w:hAnsi="Times New Roman" w:cs="Times New Roman"/>
          <w:sz w:val="28"/>
          <w:szCs w:val="28"/>
          <w:lang w:val="sr-Latn-ME"/>
        </w:rPr>
        <w:t xml:space="preserve"> djece od nasilja</w:t>
      </w:r>
      <w:r w:rsidR="00EB4EFD">
        <w:rPr>
          <w:rFonts w:ascii="Times New Roman" w:eastAsia="Times New Roman" w:hAnsi="Times New Roman" w:cs="Times New Roman"/>
          <w:sz w:val="28"/>
          <w:szCs w:val="28"/>
          <w:lang w:val="sr-Latn-ME"/>
        </w:rPr>
        <w:t>;</w:t>
      </w:r>
    </w:p>
    <w:p w:rsidR="001B5D66" w:rsidRDefault="001B5D66" w:rsidP="00A83C5A">
      <w:pPr>
        <w:pStyle w:val="ListParagraph"/>
        <w:numPr>
          <w:ilvl w:val="0"/>
          <w:numId w:val="1"/>
        </w:numPr>
        <w:spacing w:before="240" w:after="2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Učešće</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ra</w:t>
      </w:r>
      <w:r w:rsidR="00A87D9A">
        <w:rPr>
          <w:rFonts w:ascii="Times New Roman" w:eastAsia="Times New Roman" w:hAnsi="Times New Roman" w:cs="Times New Roman"/>
          <w:sz w:val="28"/>
          <w:szCs w:val="28"/>
        </w:rPr>
        <w:t>d</w:t>
      </w:r>
      <w:r>
        <w:rPr>
          <w:rFonts w:ascii="Times New Roman" w:eastAsia="Times New Roman" w:hAnsi="Times New Roman" w:cs="Times New Roman"/>
          <w:sz w:val="28"/>
          <w:szCs w:val="28"/>
        </w:rPr>
        <w:t>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grupi</w:t>
      </w:r>
      <w:proofErr w:type="spellEnd"/>
      <w:r>
        <w:rPr>
          <w:rFonts w:ascii="Times New Roman" w:eastAsia="Times New Roman" w:hAnsi="Times New Roman" w:cs="Times New Roman"/>
          <w:sz w:val="28"/>
          <w:szCs w:val="28"/>
        </w:rPr>
        <w:t xml:space="preserve"> za </w:t>
      </w:r>
      <w:proofErr w:type="spellStart"/>
      <w:r>
        <w:rPr>
          <w:rFonts w:ascii="Times New Roman" w:eastAsia="Times New Roman" w:hAnsi="Times New Roman" w:cs="Times New Roman"/>
          <w:sz w:val="28"/>
          <w:szCs w:val="28"/>
        </w:rPr>
        <w:t>praćenje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primjene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unaprjeđenja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kvaliteta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života</w:t>
      </w:r>
      <w:proofErr w:type="spellEnd"/>
      <w:r>
        <w:rPr>
          <w:rFonts w:ascii="Times New Roman" w:eastAsia="Times New Roman" w:hAnsi="Times New Roman" w:cs="Times New Roman"/>
          <w:sz w:val="28"/>
          <w:szCs w:val="28"/>
        </w:rPr>
        <w:t xml:space="preserve"> LGBTI </w:t>
      </w:r>
      <w:proofErr w:type="spellStart"/>
      <w:r>
        <w:rPr>
          <w:rFonts w:ascii="Times New Roman" w:eastAsia="Times New Roman" w:hAnsi="Times New Roman" w:cs="Times New Roman"/>
          <w:sz w:val="28"/>
          <w:szCs w:val="28"/>
        </w:rPr>
        <w:t>osoba</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Crnoj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Gori</w:t>
      </w:r>
      <w:proofErr w:type="spellEnd"/>
      <w:r>
        <w:rPr>
          <w:rFonts w:ascii="Times New Roman" w:eastAsia="Times New Roman" w:hAnsi="Times New Roman" w:cs="Times New Roman"/>
          <w:sz w:val="28"/>
          <w:szCs w:val="28"/>
        </w:rPr>
        <w:t>;</w:t>
      </w:r>
    </w:p>
    <w:p w:rsidR="00742F6E" w:rsidRPr="009C7C56" w:rsidRDefault="00742F6E" w:rsidP="00A83C5A">
      <w:pPr>
        <w:pStyle w:val="ListParagraph"/>
        <w:numPr>
          <w:ilvl w:val="0"/>
          <w:numId w:val="1"/>
        </w:num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r-Latn-ME"/>
        </w:rPr>
        <w:t xml:space="preserve">Učešće </w:t>
      </w:r>
      <w:r w:rsidR="00382813">
        <w:rPr>
          <w:rFonts w:ascii="Times New Roman" w:eastAsia="Times New Roman" w:hAnsi="Times New Roman" w:cs="Times New Roman"/>
          <w:sz w:val="28"/>
          <w:szCs w:val="28"/>
          <w:lang w:val="sr-Latn-ME"/>
        </w:rPr>
        <w:t xml:space="preserve">u radnoj grupi </w:t>
      </w:r>
      <w:r>
        <w:rPr>
          <w:rFonts w:ascii="Times New Roman" w:eastAsia="Times New Roman" w:hAnsi="Times New Roman" w:cs="Times New Roman"/>
          <w:sz w:val="28"/>
          <w:szCs w:val="28"/>
          <w:lang w:val="sr-Latn-ME"/>
        </w:rPr>
        <w:t>za izradu Pravilnika o medicinskim indikacijama za ostvarivanje prava MO, LI, DNJP</w:t>
      </w:r>
      <w:r w:rsidR="00515186">
        <w:rPr>
          <w:rFonts w:ascii="Times New Roman" w:eastAsia="Times New Roman" w:hAnsi="Times New Roman" w:cs="Times New Roman"/>
          <w:sz w:val="28"/>
          <w:szCs w:val="28"/>
          <w:lang w:val="sr-Latn-ME"/>
        </w:rPr>
        <w:t>;</w:t>
      </w:r>
    </w:p>
    <w:p w:rsidR="009C7C56" w:rsidRPr="009C7C56" w:rsidRDefault="009C7C56" w:rsidP="00A83C5A">
      <w:pPr>
        <w:pStyle w:val="ListParagraph"/>
        <w:numPr>
          <w:ilvl w:val="0"/>
          <w:numId w:val="1"/>
        </w:num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r-Latn-ME"/>
        </w:rPr>
        <w:t>Učešće u radnoj grupi za izradu Zakona o socijalnoj i dječjoj zaštiti</w:t>
      </w:r>
      <w:r w:rsidR="00515186">
        <w:rPr>
          <w:rFonts w:ascii="Times New Roman" w:eastAsia="Times New Roman" w:hAnsi="Times New Roman" w:cs="Times New Roman"/>
          <w:sz w:val="28"/>
          <w:szCs w:val="28"/>
          <w:lang w:val="sr-Latn-ME"/>
        </w:rPr>
        <w:t>;</w:t>
      </w:r>
    </w:p>
    <w:p w:rsidR="009C7C56" w:rsidRPr="009C7C56" w:rsidRDefault="009C7C56" w:rsidP="00A83C5A">
      <w:pPr>
        <w:pStyle w:val="ListParagraph"/>
        <w:numPr>
          <w:ilvl w:val="0"/>
          <w:numId w:val="1"/>
        </w:num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r-Latn-ME"/>
        </w:rPr>
        <w:t>Učešće u radnoj grupi za izradu Zakona</w:t>
      </w:r>
      <w:r w:rsidR="00CF34C0">
        <w:rPr>
          <w:rFonts w:ascii="Times New Roman" w:eastAsia="Times New Roman" w:hAnsi="Times New Roman" w:cs="Times New Roman"/>
          <w:sz w:val="28"/>
          <w:szCs w:val="28"/>
          <w:lang w:val="sr-Latn-ME"/>
        </w:rPr>
        <w:t xml:space="preserve"> o povlasticama o</w:t>
      </w:r>
      <w:r>
        <w:rPr>
          <w:rFonts w:ascii="Times New Roman" w:eastAsia="Times New Roman" w:hAnsi="Times New Roman" w:cs="Times New Roman"/>
          <w:sz w:val="28"/>
          <w:szCs w:val="28"/>
          <w:lang w:val="sr-Latn-ME"/>
        </w:rPr>
        <w:t xml:space="preserve"> putovanjima</w:t>
      </w:r>
      <w:r w:rsidR="00515186">
        <w:rPr>
          <w:rFonts w:ascii="Times New Roman" w:eastAsia="Times New Roman" w:hAnsi="Times New Roman" w:cs="Times New Roman"/>
          <w:sz w:val="28"/>
          <w:szCs w:val="28"/>
          <w:lang w:val="sr-Latn-ME"/>
        </w:rPr>
        <w:t>;</w:t>
      </w:r>
    </w:p>
    <w:p w:rsidR="009C7C56" w:rsidRPr="00B91569" w:rsidRDefault="00B91569"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Učešće u Akcionom</w:t>
      </w:r>
      <w:r w:rsidR="009C7C56" w:rsidRPr="00B91569">
        <w:rPr>
          <w:rFonts w:ascii="Times New Roman" w:eastAsia="Times New Roman" w:hAnsi="Times New Roman" w:cs="Times New Roman"/>
          <w:sz w:val="28"/>
          <w:szCs w:val="28"/>
          <w:lang w:val="sr-Latn-ME"/>
        </w:rPr>
        <w:t xml:space="preserve"> plan</w:t>
      </w:r>
      <w:r>
        <w:rPr>
          <w:rFonts w:ascii="Times New Roman" w:eastAsia="Times New Roman" w:hAnsi="Times New Roman" w:cs="Times New Roman"/>
          <w:sz w:val="28"/>
          <w:szCs w:val="28"/>
          <w:lang w:val="sr-Latn-ME"/>
        </w:rPr>
        <w:t>u</w:t>
      </w:r>
      <w:r w:rsidR="009C7C56" w:rsidRPr="00B91569">
        <w:rPr>
          <w:rFonts w:ascii="Times New Roman" w:eastAsia="Times New Roman" w:hAnsi="Times New Roman" w:cs="Times New Roman"/>
          <w:sz w:val="28"/>
          <w:szCs w:val="28"/>
          <w:lang w:val="sr-Latn-ME"/>
        </w:rPr>
        <w:t xml:space="preserve"> za Startegiju za zaštitu lica sa invaliditetom od diskriminacije i promociju jednakosti</w:t>
      </w:r>
      <w:r w:rsidR="00515186">
        <w:rPr>
          <w:rFonts w:ascii="Times New Roman" w:eastAsia="Times New Roman" w:hAnsi="Times New Roman" w:cs="Times New Roman"/>
          <w:sz w:val="28"/>
          <w:szCs w:val="28"/>
          <w:lang w:val="sr-Latn-ME"/>
        </w:rPr>
        <w:t>;</w:t>
      </w:r>
      <w:r w:rsidR="009C7C56" w:rsidRPr="00B91569">
        <w:rPr>
          <w:rFonts w:ascii="Times New Roman" w:eastAsia="Times New Roman" w:hAnsi="Times New Roman" w:cs="Times New Roman"/>
          <w:sz w:val="28"/>
          <w:szCs w:val="28"/>
          <w:lang w:val="sr-Latn-ME"/>
        </w:rPr>
        <w:t xml:space="preserve"> </w:t>
      </w:r>
    </w:p>
    <w:p w:rsidR="00CF34C0" w:rsidRPr="00CF34C0" w:rsidRDefault="00CF34C0"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 xml:space="preserve">Učešće u izradi </w:t>
      </w:r>
      <w:r w:rsidRPr="00CF34C0">
        <w:rPr>
          <w:rFonts w:ascii="Times New Roman" w:eastAsia="Times New Roman" w:hAnsi="Times New Roman" w:cs="Times New Roman"/>
          <w:sz w:val="28"/>
          <w:szCs w:val="28"/>
          <w:lang w:val="sr-Latn-ME"/>
        </w:rPr>
        <w:t>Pravilnik</w:t>
      </w:r>
      <w:r>
        <w:rPr>
          <w:rFonts w:ascii="Times New Roman" w:eastAsia="Times New Roman" w:hAnsi="Times New Roman" w:cs="Times New Roman"/>
          <w:sz w:val="28"/>
          <w:szCs w:val="28"/>
          <w:lang w:val="sr-Latn-ME"/>
        </w:rPr>
        <w:t>a</w:t>
      </w:r>
      <w:r w:rsidRPr="00CF34C0">
        <w:rPr>
          <w:rFonts w:ascii="Times New Roman" w:eastAsia="Times New Roman" w:hAnsi="Times New Roman" w:cs="Times New Roman"/>
          <w:sz w:val="28"/>
          <w:szCs w:val="28"/>
          <w:lang w:val="sr-Latn-ME"/>
        </w:rPr>
        <w:t xml:space="preserve"> za procjenu podobnosti za usvojenje, sadržaj stručnog mišljenja o podobnosti za usvojenje, metodama utvrđivanja podobnosti, sa</w:t>
      </w:r>
      <w:r>
        <w:rPr>
          <w:rFonts w:ascii="Times New Roman" w:eastAsia="Times New Roman" w:hAnsi="Times New Roman" w:cs="Times New Roman"/>
          <w:sz w:val="28"/>
          <w:szCs w:val="28"/>
          <w:lang w:val="sr-Latn-ME"/>
        </w:rPr>
        <w:t>držaju izvještaja o djetetu, nač</w:t>
      </w:r>
      <w:r w:rsidRPr="00CF34C0">
        <w:rPr>
          <w:rFonts w:ascii="Times New Roman" w:eastAsia="Times New Roman" w:hAnsi="Times New Roman" w:cs="Times New Roman"/>
          <w:sz w:val="28"/>
          <w:szCs w:val="28"/>
          <w:lang w:val="sr-Latn-ME"/>
        </w:rPr>
        <w:t>inu vođenja evidencija i čuvan</w:t>
      </w:r>
      <w:r>
        <w:rPr>
          <w:rFonts w:ascii="Times New Roman" w:eastAsia="Times New Roman" w:hAnsi="Times New Roman" w:cs="Times New Roman"/>
          <w:sz w:val="28"/>
          <w:szCs w:val="28"/>
          <w:lang w:val="sr-Latn-ME"/>
        </w:rPr>
        <w:t>je dokumentacije</w:t>
      </w:r>
      <w:r w:rsidR="00515186">
        <w:rPr>
          <w:rFonts w:ascii="Times New Roman" w:eastAsia="Times New Roman" w:hAnsi="Times New Roman" w:cs="Times New Roman"/>
          <w:sz w:val="28"/>
          <w:szCs w:val="28"/>
          <w:lang w:val="sr-Latn-ME"/>
        </w:rPr>
        <w:t>;</w:t>
      </w:r>
    </w:p>
    <w:p w:rsidR="004309FA" w:rsidRPr="004309FA" w:rsidRDefault="004309FA"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Učešće u Akcionom</w:t>
      </w:r>
      <w:r w:rsidRPr="004309FA">
        <w:rPr>
          <w:rFonts w:ascii="Times New Roman" w:eastAsia="Times New Roman" w:hAnsi="Times New Roman" w:cs="Times New Roman"/>
          <w:sz w:val="28"/>
          <w:szCs w:val="28"/>
          <w:lang w:val="sr-Latn-ME"/>
        </w:rPr>
        <w:t xml:space="preserve"> plan</w:t>
      </w:r>
      <w:r>
        <w:rPr>
          <w:rFonts w:ascii="Times New Roman" w:eastAsia="Times New Roman" w:hAnsi="Times New Roman" w:cs="Times New Roman"/>
          <w:sz w:val="28"/>
          <w:szCs w:val="28"/>
          <w:lang w:val="sr-Latn-ME"/>
        </w:rPr>
        <w:t>u</w:t>
      </w:r>
      <w:r w:rsidRPr="004309FA">
        <w:rPr>
          <w:rFonts w:ascii="Times New Roman" w:eastAsia="Times New Roman" w:hAnsi="Times New Roman" w:cs="Times New Roman"/>
          <w:sz w:val="28"/>
          <w:szCs w:val="28"/>
          <w:lang w:val="sr-Latn-ME"/>
        </w:rPr>
        <w:t xml:space="preserve"> za implementaciju Strategije za Rome</w:t>
      </w:r>
      <w:r w:rsidR="00515186">
        <w:rPr>
          <w:rFonts w:ascii="Times New Roman" w:eastAsia="Times New Roman" w:hAnsi="Times New Roman" w:cs="Times New Roman"/>
          <w:sz w:val="28"/>
          <w:szCs w:val="28"/>
          <w:lang w:val="sr-Latn-ME"/>
        </w:rPr>
        <w:t>;</w:t>
      </w:r>
    </w:p>
    <w:p w:rsidR="00F8016A" w:rsidRPr="00F8016A" w:rsidRDefault="00F8016A"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 xml:space="preserve">Učešće u izradi </w:t>
      </w:r>
      <w:r w:rsidRPr="00F8016A">
        <w:rPr>
          <w:rFonts w:ascii="Times New Roman" w:eastAsia="Times New Roman" w:hAnsi="Times New Roman" w:cs="Times New Roman"/>
          <w:sz w:val="28"/>
          <w:szCs w:val="28"/>
          <w:lang w:val="sr-Latn-ME"/>
        </w:rPr>
        <w:t>Pravilnik</w:t>
      </w:r>
      <w:r>
        <w:rPr>
          <w:rFonts w:ascii="Times New Roman" w:eastAsia="Times New Roman" w:hAnsi="Times New Roman" w:cs="Times New Roman"/>
          <w:sz w:val="28"/>
          <w:szCs w:val="28"/>
          <w:lang w:val="sr-Latn-ME"/>
        </w:rPr>
        <w:t>a</w:t>
      </w:r>
      <w:r w:rsidRPr="00F8016A">
        <w:rPr>
          <w:rFonts w:ascii="Times New Roman" w:eastAsia="Times New Roman" w:hAnsi="Times New Roman" w:cs="Times New Roman"/>
          <w:sz w:val="28"/>
          <w:szCs w:val="28"/>
          <w:lang w:val="sr-Latn-ME"/>
        </w:rPr>
        <w:t xml:space="preserve"> o izmjenama i dopunama Pravilnika o bližim uslovima za pružanje i korišćenje, normativima i minim</w:t>
      </w:r>
      <w:r w:rsidR="001B5D66">
        <w:rPr>
          <w:rFonts w:ascii="Times New Roman" w:eastAsia="Times New Roman" w:hAnsi="Times New Roman" w:cs="Times New Roman"/>
          <w:sz w:val="28"/>
          <w:szCs w:val="28"/>
          <w:lang w:val="sr-Latn-ME"/>
        </w:rPr>
        <w:t>alnim standardima usluga podršk</w:t>
      </w:r>
      <w:r w:rsidRPr="00F8016A">
        <w:rPr>
          <w:rFonts w:ascii="Times New Roman" w:eastAsia="Times New Roman" w:hAnsi="Times New Roman" w:cs="Times New Roman"/>
          <w:sz w:val="28"/>
          <w:szCs w:val="28"/>
          <w:lang w:val="sr-Latn-ME"/>
        </w:rPr>
        <w:t>e za život u zajednici</w:t>
      </w:r>
      <w:r w:rsidR="00515186">
        <w:rPr>
          <w:rFonts w:ascii="Times New Roman" w:eastAsia="Times New Roman" w:hAnsi="Times New Roman" w:cs="Times New Roman"/>
          <w:sz w:val="28"/>
          <w:szCs w:val="28"/>
          <w:lang w:val="sr-Latn-ME"/>
        </w:rPr>
        <w:t>;</w:t>
      </w:r>
    </w:p>
    <w:p w:rsidR="00F8016A" w:rsidRPr="00F8016A" w:rsidRDefault="00F8016A"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 xml:space="preserve">Učešće u izradi </w:t>
      </w:r>
      <w:r w:rsidRPr="00F8016A">
        <w:rPr>
          <w:rFonts w:ascii="Times New Roman" w:eastAsia="Times New Roman" w:hAnsi="Times New Roman" w:cs="Times New Roman"/>
          <w:sz w:val="28"/>
          <w:szCs w:val="28"/>
          <w:lang w:val="sr-Latn-ME"/>
        </w:rPr>
        <w:t>Pravilnik</w:t>
      </w:r>
      <w:r>
        <w:rPr>
          <w:rFonts w:ascii="Times New Roman" w:eastAsia="Times New Roman" w:hAnsi="Times New Roman" w:cs="Times New Roman"/>
          <w:sz w:val="28"/>
          <w:szCs w:val="28"/>
          <w:lang w:val="sr-Latn-ME"/>
        </w:rPr>
        <w:t>a</w:t>
      </w:r>
      <w:r w:rsidRPr="00F8016A">
        <w:rPr>
          <w:rFonts w:ascii="Times New Roman" w:eastAsia="Times New Roman" w:hAnsi="Times New Roman" w:cs="Times New Roman"/>
          <w:sz w:val="28"/>
          <w:szCs w:val="28"/>
          <w:lang w:val="sr-Latn-ME"/>
        </w:rPr>
        <w:t xml:space="preserve"> o kriterijumima i mjerilima za </w:t>
      </w:r>
      <w:r w:rsidR="001B5D66">
        <w:rPr>
          <w:rFonts w:ascii="Times New Roman" w:eastAsia="Times New Roman" w:hAnsi="Times New Roman" w:cs="Times New Roman"/>
          <w:sz w:val="28"/>
          <w:szCs w:val="28"/>
          <w:lang w:val="sr-Latn-ME"/>
        </w:rPr>
        <w:t>učeće korisnika, roditelja, odn</w:t>
      </w:r>
      <w:r w:rsidRPr="00F8016A">
        <w:rPr>
          <w:rFonts w:ascii="Times New Roman" w:eastAsia="Times New Roman" w:hAnsi="Times New Roman" w:cs="Times New Roman"/>
          <w:sz w:val="28"/>
          <w:szCs w:val="28"/>
          <w:lang w:val="sr-Latn-ME"/>
        </w:rPr>
        <w:t>o</w:t>
      </w:r>
      <w:r w:rsidR="001B5D66">
        <w:rPr>
          <w:rFonts w:ascii="Times New Roman" w:eastAsia="Times New Roman" w:hAnsi="Times New Roman" w:cs="Times New Roman"/>
          <w:sz w:val="28"/>
          <w:szCs w:val="28"/>
          <w:lang w:val="sr-Latn-ME"/>
        </w:rPr>
        <w:t>s</w:t>
      </w:r>
      <w:r w:rsidRPr="00F8016A">
        <w:rPr>
          <w:rFonts w:ascii="Times New Roman" w:eastAsia="Times New Roman" w:hAnsi="Times New Roman" w:cs="Times New Roman"/>
          <w:sz w:val="28"/>
          <w:szCs w:val="28"/>
          <w:lang w:val="sr-Latn-ME"/>
        </w:rPr>
        <w:t>no srodnika u plaćanju usluga podrške za život u zajednici, savjetodavno-terapijskim usluga i socijalno-edukativnih usluga i usluga smjestaja</w:t>
      </w:r>
      <w:r w:rsidR="00515186">
        <w:rPr>
          <w:rFonts w:ascii="Times New Roman" w:eastAsia="Times New Roman" w:hAnsi="Times New Roman" w:cs="Times New Roman"/>
          <w:sz w:val="28"/>
          <w:szCs w:val="28"/>
          <w:lang w:val="sr-Latn-ME"/>
        </w:rPr>
        <w:t>;</w:t>
      </w:r>
      <w:r w:rsidRPr="00F8016A">
        <w:rPr>
          <w:rFonts w:ascii="Times New Roman" w:eastAsia="Times New Roman" w:hAnsi="Times New Roman" w:cs="Times New Roman"/>
          <w:sz w:val="28"/>
          <w:szCs w:val="28"/>
          <w:lang w:val="sr-Latn-ME"/>
        </w:rPr>
        <w:t xml:space="preserve"> </w:t>
      </w:r>
    </w:p>
    <w:p w:rsidR="00B539FC" w:rsidRPr="0085602A" w:rsidRDefault="00B539FC" w:rsidP="00A83C5A">
      <w:pPr>
        <w:pStyle w:val="ListParagraph"/>
        <w:numPr>
          <w:ilvl w:val="0"/>
          <w:numId w:val="1"/>
        </w:numPr>
        <w:spacing w:after="160" w:line="360" w:lineRule="auto"/>
        <w:jc w:val="both"/>
        <w:rPr>
          <w:rFonts w:ascii="Times New Roman" w:hAnsi="Times New Roman" w:cs="Times New Roman"/>
          <w:sz w:val="24"/>
          <w:szCs w:val="24"/>
          <w:lang w:val="sr-Latn-ME"/>
        </w:rPr>
      </w:pPr>
      <w:r w:rsidRPr="00B539FC">
        <w:rPr>
          <w:rFonts w:ascii="Times New Roman" w:eastAsia="Times New Roman" w:hAnsi="Times New Roman" w:cs="Times New Roman"/>
          <w:sz w:val="28"/>
          <w:szCs w:val="28"/>
          <w:lang w:val="sr-Latn-ME"/>
        </w:rPr>
        <w:t>Izrada nacr</w:t>
      </w:r>
      <w:r>
        <w:rPr>
          <w:rFonts w:ascii="Times New Roman" w:eastAsia="Times New Roman" w:hAnsi="Times New Roman" w:cs="Times New Roman"/>
          <w:sz w:val="28"/>
          <w:szCs w:val="28"/>
          <w:lang w:val="sr-Latn-ME"/>
        </w:rPr>
        <w:t>ta standarda za Videćeg pratioca</w:t>
      </w:r>
      <w:r w:rsidR="00515186">
        <w:rPr>
          <w:rFonts w:ascii="Times New Roman" w:eastAsia="Times New Roman" w:hAnsi="Times New Roman" w:cs="Times New Roman"/>
          <w:sz w:val="28"/>
          <w:szCs w:val="28"/>
          <w:lang w:val="sr-Latn-ME"/>
        </w:rPr>
        <w:t>;</w:t>
      </w:r>
    </w:p>
    <w:p w:rsidR="00B539FC" w:rsidRPr="00B539FC" w:rsidRDefault="00B539FC"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sidRPr="00B539FC">
        <w:rPr>
          <w:rFonts w:ascii="Times New Roman" w:eastAsia="Times New Roman" w:hAnsi="Times New Roman" w:cs="Times New Roman"/>
          <w:sz w:val="28"/>
          <w:szCs w:val="28"/>
          <w:lang w:val="sr-Latn-ME"/>
        </w:rPr>
        <w:t xml:space="preserve">Priprema Predloga standarda </w:t>
      </w:r>
      <w:r w:rsidR="00A87D9A">
        <w:rPr>
          <w:rFonts w:ascii="Times New Roman" w:eastAsia="Times New Roman" w:hAnsi="Times New Roman" w:cs="Times New Roman"/>
          <w:sz w:val="28"/>
          <w:szCs w:val="28"/>
          <w:lang w:val="sr-Latn-ME"/>
        </w:rPr>
        <w:t>za uslugu stanovanje uz podršku, pomoć u kući,</w:t>
      </w:r>
      <w:r w:rsidR="00A87D9A" w:rsidRPr="00B539FC">
        <w:rPr>
          <w:rFonts w:ascii="Times New Roman" w:eastAsia="Times New Roman" w:hAnsi="Times New Roman" w:cs="Times New Roman"/>
          <w:sz w:val="28"/>
          <w:szCs w:val="28"/>
          <w:lang w:val="sr-Latn-ME"/>
        </w:rPr>
        <w:t xml:space="preserve"> </w:t>
      </w:r>
      <w:r w:rsidR="00A87D9A">
        <w:rPr>
          <w:rFonts w:ascii="Times New Roman" w:eastAsia="Times New Roman" w:hAnsi="Times New Roman" w:cs="Times New Roman"/>
          <w:sz w:val="28"/>
          <w:szCs w:val="28"/>
          <w:lang w:val="sr-Latn-ME"/>
        </w:rPr>
        <w:t>d</w:t>
      </w:r>
      <w:r w:rsidRPr="00B539FC">
        <w:rPr>
          <w:rFonts w:ascii="Times New Roman" w:eastAsia="Times New Roman" w:hAnsi="Times New Roman" w:cs="Times New Roman"/>
          <w:sz w:val="28"/>
          <w:szCs w:val="28"/>
          <w:lang w:val="sr-Latn-ME"/>
        </w:rPr>
        <w:t>nevni boravak</w:t>
      </w:r>
      <w:r w:rsidR="00515186">
        <w:rPr>
          <w:rFonts w:ascii="Times New Roman" w:eastAsia="Times New Roman" w:hAnsi="Times New Roman" w:cs="Times New Roman"/>
          <w:sz w:val="28"/>
          <w:szCs w:val="28"/>
          <w:lang w:val="sr-Latn-ME"/>
        </w:rPr>
        <w:t>;</w:t>
      </w:r>
    </w:p>
    <w:p w:rsidR="00B539FC" w:rsidRPr="00B539FC" w:rsidRDefault="00B539FC"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sidRPr="00B539FC">
        <w:rPr>
          <w:rFonts w:ascii="Times New Roman" w:eastAsia="Times New Roman" w:hAnsi="Times New Roman" w:cs="Times New Roman"/>
          <w:sz w:val="28"/>
          <w:szCs w:val="28"/>
          <w:lang w:val="sr-Latn-ME"/>
        </w:rPr>
        <w:t>Učešće u radnoj grupi za izradu smjernica za upućivanje porodica posredstvom Centra za socijalni rad na Program Brižne porodice</w:t>
      </w:r>
      <w:r w:rsidR="00515186">
        <w:rPr>
          <w:rFonts w:ascii="Times New Roman" w:eastAsia="Times New Roman" w:hAnsi="Times New Roman" w:cs="Times New Roman"/>
          <w:sz w:val="28"/>
          <w:szCs w:val="28"/>
          <w:lang w:val="sr-Latn-ME"/>
        </w:rPr>
        <w:t>;</w:t>
      </w:r>
    </w:p>
    <w:p w:rsidR="00F40335" w:rsidRDefault="00B539FC" w:rsidP="00A83C5A">
      <w:pPr>
        <w:pStyle w:val="ListParagraph"/>
        <w:numPr>
          <w:ilvl w:val="0"/>
          <w:numId w:val="1"/>
        </w:numPr>
        <w:spacing w:after="160" w:line="360" w:lineRule="auto"/>
        <w:jc w:val="both"/>
        <w:rPr>
          <w:rFonts w:ascii="Times New Roman" w:eastAsia="Times New Roman" w:hAnsi="Times New Roman" w:cs="Times New Roman"/>
          <w:sz w:val="28"/>
          <w:szCs w:val="28"/>
          <w:lang w:val="sr-Latn-ME"/>
        </w:rPr>
      </w:pPr>
      <w:r w:rsidRPr="00B539FC">
        <w:rPr>
          <w:rFonts w:ascii="Times New Roman" w:eastAsia="Times New Roman" w:hAnsi="Times New Roman" w:cs="Times New Roman"/>
          <w:sz w:val="28"/>
          <w:szCs w:val="28"/>
          <w:lang w:val="sr-Latn-ME"/>
        </w:rPr>
        <w:lastRenderedPageBreak/>
        <w:t>Saradnja sa  organizacijama civilnog sektora, međunarodnim organizacijama  kroz različite  projektne aktivnosti</w:t>
      </w:r>
      <w:r w:rsidR="003C0157">
        <w:rPr>
          <w:rFonts w:ascii="Times New Roman" w:eastAsia="Times New Roman" w:hAnsi="Times New Roman" w:cs="Times New Roman"/>
          <w:sz w:val="28"/>
          <w:szCs w:val="28"/>
          <w:lang w:val="sr-Latn-ME"/>
        </w:rPr>
        <w:t>, kroz učešće na panel diskusi</w:t>
      </w:r>
      <w:r w:rsidRPr="00B539FC">
        <w:rPr>
          <w:rFonts w:ascii="Times New Roman" w:eastAsia="Times New Roman" w:hAnsi="Times New Roman" w:cs="Times New Roman"/>
          <w:sz w:val="28"/>
          <w:szCs w:val="28"/>
          <w:lang w:val="sr-Latn-ME"/>
        </w:rPr>
        <w:t>jama, konferencijama, okruglim stolovima</w:t>
      </w:r>
      <w:r w:rsidR="00515186">
        <w:rPr>
          <w:rFonts w:ascii="Times New Roman" w:eastAsia="Times New Roman" w:hAnsi="Times New Roman" w:cs="Times New Roman"/>
          <w:sz w:val="28"/>
          <w:szCs w:val="28"/>
          <w:lang w:val="sr-Latn-ME"/>
        </w:rPr>
        <w:t>.</w:t>
      </w:r>
    </w:p>
    <w:p w:rsidR="002D2977" w:rsidRDefault="002D2977" w:rsidP="002D2977">
      <w:pPr>
        <w:pStyle w:val="ListParagraph"/>
        <w:spacing w:after="160" w:line="360" w:lineRule="auto"/>
        <w:rPr>
          <w:rFonts w:ascii="Times New Roman" w:eastAsia="Times New Roman" w:hAnsi="Times New Roman" w:cs="Times New Roman"/>
          <w:sz w:val="28"/>
          <w:szCs w:val="28"/>
          <w:lang w:val="sr-Latn-ME"/>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D2977" w:rsidRPr="006767B2" w:rsidTr="00D85392">
        <w:tc>
          <w:tcPr>
            <w:tcW w:w="9576" w:type="dxa"/>
            <w:shd w:val="clear" w:color="auto" w:fill="auto"/>
          </w:tcPr>
          <w:p w:rsidR="002D2977" w:rsidRPr="006767B2" w:rsidRDefault="002D2977" w:rsidP="00D85392">
            <w:pPr>
              <w:spacing w:line="276" w:lineRule="auto"/>
              <w:jc w:val="both"/>
              <w:rPr>
                <w:rFonts w:ascii="Times New Roman" w:hAnsi="Times New Roman" w:cs="Times New Roman"/>
                <w:sz w:val="28"/>
                <w:szCs w:val="28"/>
                <w:lang w:val="sr-Latn-ME"/>
              </w:rPr>
            </w:pPr>
            <w:r>
              <w:rPr>
                <w:rFonts w:ascii="Times New Roman" w:hAnsi="Times New Roman" w:cs="Times New Roman"/>
                <w:b/>
                <w:sz w:val="28"/>
                <w:szCs w:val="28"/>
                <w:lang w:val="sr-Latn-ME"/>
              </w:rPr>
              <w:t>Programski cilj 4:</w:t>
            </w:r>
            <w:r w:rsidRPr="006767B2">
              <w:rPr>
                <w:rFonts w:ascii="Times New Roman" w:hAnsi="Times New Roman" w:cs="Times New Roman"/>
                <w:sz w:val="28"/>
                <w:szCs w:val="28"/>
                <w:lang w:val="sr-Latn-ME"/>
              </w:rPr>
              <w:t xml:space="preserve"> </w:t>
            </w:r>
            <w:r w:rsidRPr="004E6C7B">
              <w:rPr>
                <w:rFonts w:ascii="Times New Roman" w:eastAsia="Times New Roman" w:hAnsi="Times New Roman" w:cs="Times New Roman"/>
                <w:sz w:val="28"/>
                <w:szCs w:val="28"/>
                <w:lang w:val="sr-Latn-ME"/>
              </w:rPr>
              <w:t>Unaprijeđen sistem socijalne i dječje zaštite kroz multisektorsku saradnju sa relevantnim akterima sistema</w:t>
            </w:r>
          </w:p>
        </w:tc>
      </w:tr>
    </w:tbl>
    <w:p w:rsidR="002D2977" w:rsidRDefault="002D2977" w:rsidP="002D2977">
      <w:pPr>
        <w:spacing w:after="160" w:line="360" w:lineRule="auto"/>
        <w:rPr>
          <w:rFonts w:ascii="Times New Roman" w:eastAsia="Times New Roman" w:hAnsi="Times New Roman" w:cs="Times New Roman"/>
          <w:sz w:val="28"/>
          <w:szCs w:val="28"/>
          <w:lang w:val="sr-Latn-ME"/>
        </w:rPr>
      </w:pPr>
    </w:p>
    <w:p w:rsidR="002D2977" w:rsidRPr="004E6C7B" w:rsidRDefault="002D2977" w:rsidP="002D2977">
      <w:pPr>
        <w:spacing w:before="240" w:after="240"/>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Zaposleni iz Odjeljenja za razvoj i stručnu podršku imali su aktivno učešće na sljedećim događajima kao izlagači, panelisti ili učesnici:</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Predstvaljanje Smjernica za upućivanje porodica posredstvom centara za socijalni rad na korišćenje Programa Brižne porodice, Unicef;</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Međunarodna konferencija “Skrb” 2024: Transformacija skrbi o djeci u Evropi”;</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Skupštinski odbor za ljudska prava i slobode;</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Konferencija „Ima li života za odrasle osobe sa smetnjama u razvoju“;</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Radionica “Stranice kvir života” ;</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Radionica “Rad sa transrodnim, rodno-varijantnim i interpolnim žrtvama nasilja”;</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Forum za validaciju rezultata istraživanja “Analiza kapaciteta  lokalnog odgovora na trgovinu ljudima”;</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Radionica “Unapređeno kreiranje politika zasnovanih na dokazima, implementacija praksi i koordinacija u sektorima zapošljavanje i socijalne politike i ojačani kapaciteti za učeće u Evropskom socijalnom fondu;</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Radionica Praćenje i evaluacija u sektoru zapošlajavanja i socijalne politike;</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Multisektorski sastanak  u organizaciji SOS telefona za žene i djecu žrtve nasilja;</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Godišnja konferencija medijatora;</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Predstavljanje Analize o minimalnom paketu usluga za djecu sa smetnjama u razvoju i njihove porodice;</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Završna konferencija ka inkluzivnom društvu-povećanje svijesti o pravima i iskustvima LSI;</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lastRenderedPageBreak/>
        <w:t>Panel “Prava djece u središtu pristupanja EU AGENDI 20230” ;</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Prevencija rodne i seksualne eksploatacije kao oblika trgovine ljudima u Crnoj Gori;</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Simpozijum o autizmu;</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Radionica Centar za romske inicijative;</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Radionica za obračun cijena usluga socijalne i dječje zaštite;</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Završna konferencija “Inovativne usluge podrške za starije u zajednici”;</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Učešće na javnoj raspravi povodom izrade Strategije o prevenciji i zaštiti djece od nasilja;</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Učešće na ZOOM sastanku povodom pripreme za učešće u panel diskusiji u okviru paralelnog programa na konferenciji SKRB 2024 „Kontinuum usluga i brige za djecu sa kompleksnim socijalnim, emocionalnim i bihejvioralnim potrebama“;</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Učešće na online sastanku povodom obilježavanja međunarodnog dana supervizije u organizaciji hrvatskog društva za superviziju i organizacioni razvoj;</w:t>
      </w:r>
    </w:p>
    <w:p w:rsidR="002D2977" w:rsidRPr="004E6C7B" w:rsidRDefault="002D2977" w:rsidP="002D2977">
      <w:pPr>
        <w:numPr>
          <w:ilvl w:val="0"/>
          <w:numId w:val="23"/>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Učešće na webinaru u organizaciji AIRE centrom na temu „Rodno zasnovano nasilje u zdravstvu“ .</w:t>
      </w:r>
    </w:p>
    <w:p w:rsidR="002D2977" w:rsidRPr="004E6C7B" w:rsidRDefault="002D2977" w:rsidP="002D2977">
      <w:pPr>
        <w:spacing w:before="240" w:after="240"/>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Zaposleni iz Odjeljenja za razvoj i stručnu podršku, koji su autori akreditovanih programa, realizovali su sljedeće obuke:</w:t>
      </w:r>
    </w:p>
    <w:p w:rsidR="002D2977" w:rsidRPr="004E6C7B" w:rsidRDefault="002D2977" w:rsidP="002D2977">
      <w:pPr>
        <w:numPr>
          <w:ilvl w:val="0"/>
          <w:numId w:val="24"/>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“Unaprjeđenje znanja i vještina stručnih radnika/ca u radu sa potencijalnim korisnicima usluge podrške za život u zajednici/svratište”;</w:t>
      </w:r>
    </w:p>
    <w:p w:rsidR="002D2977" w:rsidRPr="004E6C7B" w:rsidRDefault="002D2977" w:rsidP="002D2977">
      <w:pPr>
        <w:numPr>
          <w:ilvl w:val="0"/>
          <w:numId w:val="24"/>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“Standardni porodični smještaj”;</w:t>
      </w:r>
    </w:p>
    <w:p w:rsidR="002D2977" w:rsidRPr="004E6C7B" w:rsidRDefault="002D2977" w:rsidP="002D2977">
      <w:pPr>
        <w:numPr>
          <w:ilvl w:val="0"/>
          <w:numId w:val="24"/>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“Vođenje slučaja u socijalnoj zaštiti”;</w:t>
      </w:r>
    </w:p>
    <w:p w:rsidR="002D2977" w:rsidRPr="00C4608A" w:rsidRDefault="002D2977" w:rsidP="00C4608A">
      <w:pPr>
        <w:numPr>
          <w:ilvl w:val="0"/>
          <w:numId w:val="24"/>
        </w:numPr>
        <w:spacing w:before="240" w:after="240"/>
        <w:contextualSpacing/>
        <w:jc w:val="both"/>
        <w:rPr>
          <w:rFonts w:ascii="Times New Roman" w:eastAsia="Times New Roman" w:hAnsi="Times New Roman" w:cs="Times New Roman"/>
          <w:sz w:val="28"/>
          <w:szCs w:val="28"/>
          <w:lang w:val="sr-Latn-ME"/>
        </w:rPr>
      </w:pPr>
      <w:r w:rsidRPr="004E6C7B">
        <w:rPr>
          <w:rFonts w:ascii="Times New Roman" w:eastAsia="Times New Roman" w:hAnsi="Times New Roman" w:cs="Times New Roman"/>
          <w:sz w:val="28"/>
          <w:szCs w:val="28"/>
          <w:lang w:val="sr-Latn-ME"/>
        </w:rPr>
        <w:t xml:space="preserve"> “Rad i podrška osobama sa demencijom”.</w:t>
      </w:r>
    </w:p>
    <w:p w:rsidR="00A83C5A" w:rsidRPr="00A83C5A" w:rsidRDefault="00A83C5A" w:rsidP="00A83C5A">
      <w:pPr>
        <w:spacing w:line="360" w:lineRule="auto"/>
        <w:rPr>
          <w:rFonts w:ascii="Times New Roman" w:hAnsi="Times New Roman" w:cs="Times New Roman"/>
          <w:sz w:val="24"/>
          <w:szCs w:val="24"/>
          <w:lang w:val="sr-Latn-ME"/>
        </w:rPr>
      </w:pPr>
    </w:p>
    <w:p w:rsidR="00A83C5A" w:rsidRPr="00A83C5A" w:rsidRDefault="00A83C5A" w:rsidP="00A83C5A">
      <w:pPr>
        <w:spacing w:before="240" w:after="240"/>
        <w:contextualSpacing/>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Z</w:t>
      </w:r>
      <w:r w:rsidRPr="00A83C5A">
        <w:rPr>
          <w:rFonts w:ascii="Times New Roman" w:eastAsia="Times New Roman" w:hAnsi="Times New Roman" w:cs="Times New Roman"/>
          <w:sz w:val="28"/>
          <w:szCs w:val="28"/>
          <w:lang w:val="sr-Latn-ME"/>
        </w:rPr>
        <w:t>aposleni</w:t>
      </w:r>
      <w:r>
        <w:rPr>
          <w:rFonts w:ascii="Times New Roman" w:eastAsia="Times New Roman" w:hAnsi="Times New Roman" w:cs="Times New Roman"/>
          <w:sz w:val="28"/>
          <w:szCs w:val="28"/>
          <w:lang w:val="sr-Latn-ME"/>
        </w:rPr>
        <w:t xml:space="preserve"> iz Odjeljenja</w:t>
      </w:r>
      <w:r w:rsidRPr="00A83C5A">
        <w:rPr>
          <w:rFonts w:ascii="Times New Roman" w:eastAsia="Times New Roman" w:hAnsi="Times New Roman" w:cs="Times New Roman"/>
          <w:sz w:val="28"/>
          <w:szCs w:val="28"/>
          <w:lang w:val="sr-Latn-ME"/>
        </w:rPr>
        <w:t xml:space="preserve"> za </w:t>
      </w:r>
      <w:r>
        <w:rPr>
          <w:rFonts w:ascii="Times New Roman" w:eastAsia="Times New Roman" w:hAnsi="Times New Roman" w:cs="Times New Roman"/>
          <w:sz w:val="28"/>
          <w:szCs w:val="28"/>
          <w:lang w:val="sr-Latn-ME"/>
        </w:rPr>
        <w:t xml:space="preserve">razvoj i </w:t>
      </w:r>
      <w:r w:rsidRPr="00A83C5A">
        <w:rPr>
          <w:rFonts w:ascii="Times New Roman" w:eastAsia="Times New Roman" w:hAnsi="Times New Roman" w:cs="Times New Roman"/>
          <w:sz w:val="28"/>
          <w:szCs w:val="28"/>
          <w:lang w:val="sr-Latn-ME"/>
        </w:rPr>
        <w:t>stručnu podršku</w:t>
      </w:r>
      <w:r>
        <w:rPr>
          <w:rFonts w:ascii="Times New Roman" w:eastAsia="Times New Roman" w:hAnsi="Times New Roman" w:cs="Times New Roman"/>
          <w:sz w:val="28"/>
          <w:szCs w:val="28"/>
          <w:lang w:val="sr-Latn-ME"/>
        </w:rPr>
        <w:t xml:space="preserve"> su pohađali sledeće obuke</w:t>
      </w:r>
      <w:r w:rsidRPr="00A83C5A">
        <w:rPr>
          <w:rFonts w:ascii="Times New Roman" w:eastAsia="Times New Roman" w:hAnsi="Times New Roman" w:cs="Times New Roman"/>
          <w:sz w:val="28"/>
          <w:szCs w:val="28"/>
          <w:lang w:val="sr-Latn-ME"/>
        </w:rPr>
        <w:t>:</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Vođenje slučaja;</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Psihodrama;</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 xml:space="preserve">Obuka Unapređenje kapaciteta socijalnih radnika /ca za rad </w:t>
      </w:r>
      <w:r w:rsidR="006E4C48">
        <w:rPr>
          <w:rFonts w:ascii="Times New Roman" w:hAnsi="Times New Roman" w:cs="Times New Roman"/>
          <w:sz w:val="28"/>
          <w:szCs w:val="28"/>
          <w:lang w:val="sr-Latn-ME"/>
        </w:rPr>
        <w:t>sa LGBT osobama;</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Family lab;</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Organizacijka supervizija;</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lastRenderedPageBreak/>
        <w:t>Obuka osnove psihol</w:t>
      </w:r>
      <w:r w:rsidR="006E4C48">
        <w:rPr>
          <w:rFonts w:ascii="Times New Roman" w:hAnsi="Times New Roman" w:cs="Times New Roman"/>
          <w:sz w:val="28"/>
          <w:szCs w:val="28"/>
          <w:lang w:val="sr-Latn-ME"/>
        </w:rPr>
        <w:t>oškog savjetoavnja;</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Psihosocija</w:t>
      </w:r>
      <w:r w:rsidR="006E4C48">
        <w:rPr>
          <w:rFonts w:ascii="Times New Roman" w:hAnsi="Times New Roman" w:cs="Times New Roman"/>
          <w:sz w:val="28"/>
          <w:szCs w:val="28"/>
          <w:lang w:val="sr-Latn-ME"/>
        </w:rPr>
        <w:t>lna podrška u zajednici;</w:t>
      </w:r>
    </w:p>
    <w:p w:rsidR="00A83C5A" w:rsidRP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eastAsia="Calibri" w:hAnsi="Times New Roman" w:cs="Times New Roman"/>
          <w:sz w:val="28"/>
          <w:szCs w:val="28"/>
          <w:lang w:val="sr-Latn-ME"/>
        </w:rPr>
        <w:t>Obuka za primjenu konkretnih postupaka u radu sa osobama iz autističnog spektra i sa kombinovanim smetnjama</w:t>
      </w:r>
      <w:r w:rsidR="006E4C48">
        <w:rPr>
          <w:rFonts w:ascii="Times New Roman" w:eastAsia="Calibri" w:hAnsi="Times New Roman" w:cs="Times New Roman"/>
          <w:sz w:val="28"/>
          <w:szCs w:val="28"/>
          <w:lang w:val="sr-Latn-ME"/>
        </w:rPr>
        <w:t>;</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Prava djeteta u srcu procesa</w:t>
      </w:r>
      <w:r w:rsidR="006E4C48">
        <w:rPr>
          <w:rFonts w:ascii="Times New Roman" w:hAnsi="Times New Roman" w:cs="Times New Roman"/>
          <w:sz w:val="28"/>
          <w:szCs w:val="28"/>
          <w:lang w:val="sr-Latn-ME"/>
        </w:rPr>
        <w:t xml:space="preserve"> pristupanja EU;</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Radionica rad sa porodicama nakon pokušaja sam</w:t>
      </w:r>
      <w:r w:rsidR="006E4C48">
        <w:rPr>
          <w:rFonts w:ascii="Times New Roman" w:hAnsi="Times New Roman" w:cs="Times New Roman"/>
          <w:sz w:val="28"/>
          <w:szCs w:val="28"/>
          <w:lang w:val="sr-Latn-ME"/>
        </w:rPr>
        <w:t>oubistva adolescenata;</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Visoki konflikti roditelja-stranaka u postupku posred</w:t>
      </w:r>
      <w:r w:rsidR="006E4C48">
        <w:rPr>
          <w:rFonts w:ascii="Times New Roman" w:hAnsi="Times New Roman" w:cs="Times New Roman"/>
          <w:sz w:val="28"/>
          <w:szCs w:val="28"/>
          <w:lang w:val="sr-Latn-ME"/>
        </w:rPr>
        <w:t>ovanja razvodu braka;</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Obuka Savremeni pristupiu radu sa osobama koj</w:t>
      </w:r>
      <w:r w:rsidR="006E4C48">
        <w:rPr>
          <w:rFonts w:ascii="Times New Roman" w:hAnsi="Times New Roman" w:cs="Times New Roman"/>
          <w:sz w:val="28"/>
          <w:szCs w:val="28"/>
          <w:lang w:val="sr-Latn-ME"/>
        </w:rPr>
        <w:t>e su preživjele trauma;</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Podrška porodicama;</w:t>
      </w:r>
    </w:p>
    <w:p w:rsidR="00A83C5A" w:rsidRP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eastAsia="Calibri" w:hAnsi="Times New Roman" w:cs="Times New Roman"/>
          <w:sz w:val="28"/>
          <w:szCs w:val="28"/>
          <w:lang w:val="sr-Latn-ME"/>
        </w:rPr>
        <w:t>Program obuke za rad sa maloljetnicima koji su sa problemima u ponašanju</w:t>
      </w:r>
      <w:r w:rsidR="006E4C48">
        <w:rPr>
          <w:rFonts w:ascii="Times New Roman" w:eastAsia="Calibri" w:hAnsi="Times New Roman" w:cs="Times New Roman"/>
          <w:sz w:val="28"/>
          <w:szCs w:val="28"/>
          <w:lang w:val="sr-Latn-ME"/>
        </w:rPr>
        <w:t>;</w:t>
      </w:r>
    </w:p>
    <w:p w:rsidR="00A83C5A" w:rsidRP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eastAsia="Calibri" w:hAnsi="Times New Roman" w:cs="Times New Roman"/>
          <w:sz w:val="28"/>
          <w:szCs w:val="28"/>
          <w:lang w:val="sr-Latn-ME"/>
        </w:rPr>
        <w:t>Program obuke „Komunikacijske strategije u tretmanu maloljetnih počinitel</w:t>
      </w:r>
      <w:r w:rsidR="006E4C48">
        <w:rPr>
          <w:rFonts w:ascii="Times New Roman" w:eastAsia="Calibri" w:hAnsi="Times New Roman" w:cs="Times New Roman"/>
          <w:sz w:val="28"/>
          <w:szCs w:val="28"/>
          <w:lang w:val="sr-Latn-ME"/>
        </w:rPr>
        <w:t>ja kaznenih djela“;</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Obuka na temu hraniteljstva;</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Pisanje izvještaja;</w:t>
      </w:r>
    </w:p>
    <w:p w:rsidR="00A83C5A" w:rsidRDefault="006E4C48" w:rsidP="00A61676">
      <w:pPr>
        <w:pStyle w:val="ListParagraph"/>
        <w:numPr>
          <w:ilvl w:val="0"/>
          <w:numId w:val="30"/>
        </w:numPr>
        <w:spacing w:after="160"/>
        <w:rPr>
          <w:rFonts w:ascii="Times New Roman" w:hAnsi="Times New Roman" w:cs="Times New Roman"/>
          <w:sz w:val="28"/>
          <w:szCs w:val="28"/>
          <w:lang w:val="sr-Latn-ME"/>
        </w:rPr>
      </w:pPr>
      <w:r>
        <w:rPr>
          <w:rFonts w:ascii="Times New Roman" w:hAnsi="Times New Roman" w:cs="Times New Roman"/>
          <w:sz w:val="28"/>
          <w:szCs w:val="28"/>
          <w:lang w:val="sr-Latn-ME"/>
        </w:rPr>
        <w:t>Mobing;</w:t>
      </w:r>
    </w:p>
    <w:p w:rsid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hAnsi="Times New Roman" w:cs="Times New Roman"/>
          <w:sz w:val="28"/>
          <w:szCs w:val="28"/>
          <w:lang w:val="sr-Latn-ME"/>
        </w:rPr>
        <w:t>Upravljanj</w:t>
      </w:r>
      <w:r w:rsidR="006E4C48">
        <w:rPr>
          <w:rFonts w:ascii="Times New Roman" w:hAnsi="Times New Roman" w:cs="Times New Roman"/>
          <w:sz w:val="28"/>
          <w:szCs w:val="28"/>
          <w:lang w:val="sr-Latn-ME"/>
        </w:rPr>
        <w:t>e organizacionim jedinicama;</w:t>
      </w:r>
    </w:p>
    <w:p w:rsidR="002D2977" w:rsidRPr="00A83C5A" w:rsidRDefault="00A83C5A" w:rsidP="00A61676">
      <w:pPr>
        <w:pStyle w:val="ListParagraph"/>
        <w:numPr>
          <w:ilvl w:val="0"/>
          <w:numId w:val="30"/>
        </w:numPr>
        <w:spacing w:after="160"/>
        <w:rPr>
          <w:rFonts w:ascii="Times New Roman" w:hAnsi="Times New Roman" w:cs="Times New Roman"/>
          <w:sz w:val="28"/>
          <w:szCs w:val="28"/>
          <w:lang w:val="sr-Latn-ME"/>
        </w:rPr>
      </w:pPr>
      <w:r w:rsidRPr="00A83C5A">
        <w:rPr>
          <w:rFonts w:ascii="Times New Roman" w:eastAsia="Calibri" w:hAnsi="Times New Roman" w:cs="Times New Roman"/>
          <w:sz w:val="28"/>
          <w:szCs w:val="28"/>
          <w:lang w:val="sr-Latn-ME"/>
        </w:rPr>
        <w:t>Obuka „Rješav</w:t>
      </w:r>
      <w:r w:rsidR="006E4C48">
        <w:rPr>
          <w:rFonts w:ascii="Times New Roman" w:eastAsia="Calibri" w:hAnsi="Times New Roman" w:cs="Times New Roman"/>
          <w:sz w:val="28"/>
          <w:szCs w:val="28"/>
          <w:lang w:val="sr-Latn-ME"/>
        </w:rPr>
        <w:t>anje konfliktnih situacija“.</w:t>
      </w:r>
    </w:p>
    <w:tbl>
      <w:tblPr>
        <w:tblStyle w:val="TableGrid1"/>
        <w:tblW w:w="0" w:type="auto"/>
        <w:tblLook w:val="04A0" w:firstRow="1" w:lastRow="0" w:firstColumn="1" w:lastColumn="0" w:noHBand="0" w:noVBand="1"/>
      </w:tblPr>
      <w:tblGrid>
        <w:gridCol w:w="9350"/>
      </w:tblGrid>
      <w:tr w:rsidR="0002140A" w:rsidRPr="0002140A" w:rsidTr="00536AAA">
        <w:trPr>
          <w:trHeight w:val="814"/>
        </w:trPr>
        <w:tc>
          <w:tcPr>
            <w:tcW w:w="9350" w:type="dxa"/>
            <w:shd w:val="clear" w:color="auto" w:fill="C6D9F1" w:themeFill="text2" w:themeFillTint="33"/>
          </w:tcPr>
          <w:p w:rsidR="0002140A" w:rsidRPr="0002140A" w:rsidRDefault="0002140A" w:rsidP="00AD3286">
            <w:pPr>
              <w:keepNext/>
              <w:keepLines/>
              <w:spacing w:before="240" w:line="276" w:lineRule="auto"/>
              <w:jc w:val="both"/>
              <w:outlineLvl w:val="0"/>
              <w:rPr>
                <w:rFonts w:asciiTheme="majorHAnsi" w:eastAsiaTheme="majorEastAsia" w:hAnsiTheme="majorHAnsi" w:cstheme="majorBidi"/>
                <w:b/>
                <w:sz w:val="32"/>
                <w:szCs w:val="32"/>
                <w:lang w:val="sr-Latn-ME"/>
              </w:rPr>
            </w:pPr>
            <w:r w:rsidRPr="0002140A">
              <w:rPr>
                <w:rFonts w:asciiTheme="majorHAnsi" w:eastAsiaTheme="majorEastAsia" w:hAnsiTheme="majorHAnsi" w:cstheme="majorBidi"/>
                <w:b/>
                <w:sz w:val="32"/>
                <w:szCs w:val="32"/>
                <w:lang w:val="sr-Latn-ME"/>
              </w:rPr>
              <w:t>II Odjeljenje za unapr</w:t>
            </w:r>
            <w:r w:rsidR="007A4B43">
              <w:rPr>
                <w:rFonts w:asciiTheme="majorHAnsi" w:eastAsiaTheme="majorEastAsia" w:hAnsiTheme="majorHAnsi" w:cstheme="majorBidi"/>
                <w:b/>
                <w:sz w:val="32"/>
                <w:szCs w:val="32"/>
                <w:lang w:val="sr-Latn-ME"/>
              </w:rPr>
              <w:t>j</w:t>
            </w:r>
            <w:r w:rsidRPr="0002140A">
              <w:rPr>
                <w:rFonts w:asciiTheme="majorHAnsi" w:eastAsiaTheme="majorEastAsia" w:hAnsiTheme="majorHAnsi" w:cstheme="majorBidi"/>
                <w:b/>
                <w:sz w:val="32"/>
                <w:szCs w:val="32"/>
                <w:lang w:val="sr-Latn-ME"/>
              </w:rPr>
              <w:t>eđenje kapaciteta stručnih radnika</w:t>
            </w:r>
          </w:p>
        </w:tc>
      </w:tr>
    </w:tbl>
    <w:p w:rsidR="00061A29" w:rsidRDefault="00061A29" w:rsidP="00536AAA">
      <w:pPr>
        <w:spacing w:after="0"/>
        <w:ind w:firstLine="360"/>
        <w:jc w:val="both"/>
        <w:rPr>
          <w:rFonts w:ascii="Times New Roman" w:hAnsi="Times New Roman" w:cs="Times New Roman"/>
          <w:sz w:val="28"/>
          <w:szCs w:val="28"/>
          <w:lang w:val="sr-Latn-ME"/>
        </w:rPr>
      </w:pP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Programski ciljevi za 2024. godinu: </w:t>
      </w: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1.</w:t>
      </w:r>
      <w:r w:rsidRPr="00EA34DB">
        <w:rPr>
          <w:rFonts w:ascii="Times New Roman" w:hAnsi="Times New Roman" w:cs="Times New Roman"/>
          <w:sz w:val="28"/>
          <w:szCs w:val="28"/>
          <w:lang w:val="sr-Latn-ME"/>
        </w:rPr>
        <w:tab/>
        <w:t xml:space="preserve">Unaprijeđena znanja i vještine stručnih radnika kroz organizovanje i realizaciju programa obuke; </w:t>
      </w: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2.</w:t>
      </w:r>
      <w:r w:rsidRPr="00EA34DB">
        <w:rPr>
          <w:rFonts w:ascii="Times New Roman" w:hAnsi="Times New Roman" w:cs="Times New Roman"/>
          <w:sz w:val="28"/>
          <w:szCs w:val="28"/>
          <w:lang w:val="sr-Latn-ME"/>
        </w:rPr>
        <w:tab/>
        <w:t>Objavljivanje javnih poziva za akreditaciju nedostajućih programa obuke;</w:t>
      </w: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3.</w:t>
      </w:r>
      <w:r w:rsidRPr="00EA34DB">
        <w:rPr>
          <w:rFonts w:ascii="Times New Roman" w:hAnsi="Times New Roman" w:cs="Times New Roman"/>
          <w:sz w:val="28"/>
          <w:szCs w:val="28"/>
          <w:lang w:val="sr-Latn-ME"/>
        </w:rPr>
        <w:tab/>
        <w:t>Licenciranje stručnih radnika u oblasti socijalne i dječje zaštite;</w:t>
      </w:r>
    </w:p>
    <w:p w:rsidR="00D8263A" w:rsidRPr="007F68B6" w:rsidRDefault="00D8263A" w:rsidP="00D8263A">
      <w:pPr>
        <w:spacing w:after="0"/>
        <w:ind w:firstLine="360"/>
        <w:jc w:val="both"/>
        <w:rPr>
          <w:rFonts w:ascii="Times New Roman" w:hAnsi="Times New Roman" w:cs="Times New Roman"/>
          <w:sz w:val="28"/>
          <w:szCs w:val="28"/>
          <w:lang w:val="sr-Latn-ME"/>
        </w:rPr>
      </w:pPr>
      <w:r w:rsidRPr="007F68B6">
        <w:rPr>
          <w:rFonts w:ascii="Times New Roman" w:hAnsi="Times New Roman" w:cs="Times New Roman"/>
          <w:sz w:val="28"/>
          <w:szCs w:val="28"/>
          <w:lang w:val="sr-Latn-ME"/>
        </w:rPr>
        <w:t>4.</w:t>
      </w:r>
      <w:r w:rsidRPr="007F68B6">
        <w:rPr>
          <w:rFonts w:ascii="Times New Roman" w:hAnsi="Times New Roman" w:cs="Times New Roman"/>
          <w:sz w:val="28"/>
          <w:szCs w:val="28"/>
          <w:lang w:val="sr-Latn-ME"/>
        </w:rPr>
        <w:tab/>
        <w:t>Unaprijeđen sistem socijalne zaštite kroz organizovanje okruglih stolova, konferencija, izradu publikacija, kao i kroz kontinuirano informisanje stručne i šire javnosti o sprovođenju socijalne i dječje zaštite;</w:t>
      </w:r>
    </w:p>
    <w:p w:rsidR="00D8263A" w:rsidRPr="0016471C" w:rsidRDefault="00D8263A" w:rsidP="00D8263A">
      <w:pPr>
        <w:spacing w:after="0"/>
        <w:ind w:firstLine="360"/>
        <w:jc w:val="both"/>
        <w:rPr>
          <w:rFonts w:ascii="Times New Roman" w:hAnsi="Times New Roman" w:cs="Times New Roman"/>
          <w:color w:val="000000" w:themeColor="text1"/>
          <w:sz w:val="28"/>
          <w:szCs w:val="28"/>
          <w:lang w:val="sr-Latn-ME"/>
        </w:rPr>
      </w:pPr>
      <w:r w:rsidRPr="0016471C">
        <w:rPr>
          <w:rFonts w:ascii="Times New Roman" w:hAnsi="Times New Roman" w:cs="Times New Roman"/>
          <w:color w:val="000000" w:themeColor="text1"/>
          <w:sz w:val="28"/>
          <w:szCs w:val="28"/>
          <w:lang w:val="sr-Latn-ME"/>
        </w:rPr>
        <w:t>5.</w:t>
      </w:r>
      <w:r w:rsidRPr="0016471C">
        <w:rPr>
          <w:rFonts w:ascii="Times New Roman" w:hAnsi="Times New Roman" w:cs="Times New Roman"/>
          <w:color w:val="000000" w:themeColor="text1"/>
          <w:sz w:val="28"/>
          <w:szCs w:val="28"/>
          <w:lang w:val="sr-Latn-ME"/>
        </w:rPr>
        <w:tab/>
        <w:t>Jačanje primjene Etičkog kodeksa.</w:t>
      </w:r>
    </w:p>
    <w:p w:rsidR="00D8263A" w:rsidRPr="00EA34DB" w:rsidRDefault="00D8263A" w:rsidP="00D8263A">
      <w:pPr>
        <w:spacing w:after="0"/>
        <w:jc w:val="both"/>
        <w:rPr>
          <w:rFonts w:ascii="Times New Roman" w:hAnsi="Times New Roman" w:cs="Times New Roman"/>
          <w:sz w:val="28"/>
          <w:szCs w:val="28"/>
          <w:lang w:val="sr-Latn-ME"/>
        </w:rPr>
      </w:pPr>
    </w:p>
    <w:p w:rsidR="00D8263A" w:rsidRDefault="00D8263A" w:rsidP="00D8263A">
      <w:pPr>
        <w:spacing w:after="0"/>
        <w:ind w:firstLine="360"/>
        <w:jc w:val="both"/>
        <w:rPr>
          <w:rFonts w:ascii="Times New Roman" w:hAnsi="Times New Roman" w:cs="Times New Roman"/>
          <w:color w:val="FF0000"/>
          <w:sz w:val="28"/>
          <w:szCs w:val="28"/>
          <w:lang w:val="sr-Latn-ME"/>
        </w:rPr>
      </w:pPr>
      <w:r w:rsidRPr="00EA34DB">
        <w:rPr>
          <w:rFonts w:ascii="Times New Roman" w:hAnsi="Times New Roman" w:cs="Times New Roman"/>
          <w:color w:val="000000" w:themeColor="text1"/>
          <w:sz w:val="28"/>
          <w:szCs w:val="28"/>
          <w:lang w:val="sr-Latn-ME"/>
        </w:rPr>
        <w:t xml:space="preserve">Programski ciljevi Odjeljenja za unapređenje kapaciteta stručnih radnika za 2024. godinu usmjereni su na profesionalno usavršavanje stručnih radnika zaposlenih u sistemu socijalne i dječje zaštite. </w:t>
      </w:r>
    </w:p>
    <w:p w:rsidR="00D8263A" w:rsidRPr="00BA6B48" w:rsidRDefault="00D8263A" w:rsidP="00D8263A">
      <w:pPr>
        <w:spacing w:after="0"/>
        <w:ind w:firstLine="360"/>
        <w:jc w:val="both"/>
        <w:rPr>
          <w:rFonts w:ascii="Times New Roman" w:hAnsi="Times New Roman" w:cs="Times New Roman"/>
          <w:sz w:val="28"/>
          <w:szCs w:val="28"/>
          <w:lang w:val="sr-Latn-ME"/>
        </w:rPr>
      </w:pPr>
      <w:r w:rsidRPr="00BA6B48">
        <w:rPr>
          <w:rFonts w:ascii="Times New Roman" w:hAnsi="Times New Roman" w:cs="Times New Roman"/>
          <w:sz w:val="28"/>
          <w:szCs w:val="28"/>
          <w:lang w:val="sr-Latn-ME"/>
        </w:rPr>
        <w:lastRenderedPageBreak/>
        <w:t>Zakon o socijalnoj i dječjoj zaštiti propisuje obavezu usavršavanja stručnih radnika i stručnih saradnika i definiše ga kao neprekidno sticanje znanja i vještina stručnih radnika i stručnih saradnika u socijalnoj i dječjoj zaštiti. Profesionalno usavršavanje se, prije svega, omogućava kroz kontinuirano sprovođenje programa obuke koji ispunjavaju odgovarajuće standarde u postupku akreditacije. Akreditacija programa obuke je jedan od mehanizama kontrole sitema kvaliteta u socijalnoj i dječjoj zaštiti koji omogućava kontinuirani razvoj kompetencija stručnjaka za obavljanje poslova koji su često složeni i kompleksni. Ciljevi socijalne i dječje zaštite, pružanje kvalitetnih usluga i unapređenje dobrobiti korisnika i smanjenje njihove socijalne isključenosti zahtijevaju kontinuirano usavršavanje postojećih i sticanje novih znanja i vještina potrebnih za rad.</w:t>
      </w:r>
    </w:p>
    <w:p w:rsidR="00D8263A" w:rsidRPr="00EA34DB" w:rsidRDefault="00D8263A" w:rsidP="00D8263A">
      <w:pPr>
        <w:spacing w:after="0"/>
        <w:jc w:val="both"/>
        <w:rPr>
          <w:rFonts w:ascii="Times New Roman" w:hAnsi="Times New Roman" w:cs="Times New Roman"/>
          <w:color w:val="FF0000"/>
          <w:sz w:val="28"/>
          <w:szCs w:val="28"/>
          <w:lang w:val="sr-Latn-ME"/>
        </w:rPr>
      </w:pPr>
    </w:p>
    <w:tbl>
      <w:tblPr>
        <w:tblStyle w:val="TableGrid1"/>
        <w:tblW w:w="0" w:type="auto"/>
        <w:shd w:val="clear" w:color="auto" w:fill="BFBFBF" w:themeFill="background1" w:themeFillShade="BF"/>
        <w:tblLook w:val="04A0" w:firstRow="1" w:lastRow="0" w:firstColumn="1" w:lastColumn="0" w:noHBand="0" w:noVBand="1"/>
      </w:tblPr>
      <w:tblGrid>
        <w:gridCol w:w="9350"/>
      </w:tblGrid>
      <w:tr w:rsidR="00D8263A" w:rsidRPr="00EA34DB" w:rsidTr="00D85392">
        <w:tc>
          <w:tcPr>
            <w:tcW w:w="9576" w:type="dxa"/>
            <w:shd w:val="clear" w:color="auto" w:fill="F2F2F2" w:themeFill="background1" w:themeFillShade="F2"/>
          </w:tcPr>
          <w:p w:rsidR="00D8263A" w:rsidRPr="00EA34DB" w:rsidRDefault="00D8263A" w:rsidP="00D85392">
            <w:pPr>
              <w:spacing w:line="276" w:lineRule="auto"/>
              <w:jc w:val="both"/>
              <w:rPr>
                <w:rFonts w:ascii="Times New Roman" w:hAnsi="Times New Roman" w:cs="Times New Roman"/>
                <w:sz w:val="28"/>
                <w:szCs w:val="28"/>
                <w:lang w:val="sr-Latn-ME"/>
              </w:rPr>
            </w:pPr>
            <w:r w:rsidRPr="00EA34DB">
              <w:rPr>
                <w:rFonts w:ascii="Times New Roman" w:hAnsi="Times New Roman" w:cs="Times New Roman"/>
                <w:b/>
                <w:sz w:val="28"/>
                <w:szCs w:val="28"/>
                <w:lang w:val="sr-Latn-ME"/>
              </w:rPr>
              <w:t>Programski cilj 1</w:t>
            </w:r>
            <w:r w:rsidRPr="00EA34DB">
              <w:rPr>
                <w:rFonts w:ascii="Times New Roman" w:hAnsi="Times New Roman" w:cs="Times New Roman"/>
                <w:sz w:val="28"/>
                <w:szCs w:val="28"/>
                <w:lang w:val="sr-Latn-ME"/>
              </w:rPr>
              <w:t>: Unaprijeđena znanja i vještine stručnih radnika iz centara za socijalni rad i ustanova socijalne zaštite kroz organizovanje i realizaciju programa obuke</w:t>
            </w:r>
          </w:p>
        </w:tc>
      </w:tr>
    </w:tbl>
    <w:p w:rsidR="00D8263A" w:rsidRPr="00EA34DB" w:rsidRDefault="00D8263A" w:rsidP="00D8263A">
      <w:pPr>
        <w:spacing w:after="0"/>
        <w:jc w:val="both"/>
        <w:rPr>
          <w:rFonts w:ascii="Times New Roman" w:hAnsi="Times New Roman" w:cs="Times New Roman"/>
          <w:sz w:val="28"/>
          <w:szCs w:val="28"/>
          <w:lang w:val="sr-Latn-ME"/>
        </w:rPr>
      </w:pP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Obuke za stručne radnike, stručne saradnike i saradnike u socijalnoj i dječjoj zaštiti, tokom 2024. godine, u kontinuitetu, organizovali su autori akreditovanih programa obuka i Zavod za socijalnu i dječju zaštitu, u skladu sa aktivnostima predviđenim ovim programskim ciljem. Kroz različite obuke obuhvaćen je značajan broj stručnih radnika, stručnih saradnika i saradnika zaposlenih u centrima za socijalni rad, ustanovama socijalne i dječje zaštite, nevladinom sektoru kao i onih koji su u periodu održavanja obuka naveli da nisu radno angažovani.</w:t>
      </w:r>
    </w:p>
    <w:p w:rsidR="00D8263A" w:rsidRPr="00EA34DB" w:rsidRDefault="00D8263A" w:rsidP="00D8263A">
      <w:pPr>
        <w:pStyle w:val="NoSpacing"/>
        <w:spacing w:line="276" w:lineRule="auto"/>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U toku 2024. godine organizovana je realizacija 42 akreditovana programa obuke, u 64 termina. 28 akreditovanih programa je realizovano po jednom, dok je njih 14 realizovano u više termina. </w:t>
      </w:r>
    </w:p>
    <w:p w:rsidR="00D8263A" w:rsidRPr="00EA34DB" w:rsidRDefault="00D8263A" w:rsidP="00D8263A">
      <w:pPr>
        <w:pStyle w:val="NoSpacing"/>
        <w:spacing w:line="276" w:lineRule="auto"/>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Najveći broj organizovanih obuka (24) su dvodnevne obuke. Jednodnevnih je bilo šest, trodnevnih osam, dok je obuka koje su trajale četiri i više dana bilo ukupno četiri.</w:t>
      </w:r>
    </w:p>
    <w:p w:rsidR="00D8263A" w:rsidRPr="00EA34DB" w:rsidRDefault="00D8263A" w:rsidP="00D8263A">
      <w:pPr>
        <w:pStyle w:val="NoSpacing"/>
        <w:spacing w:line="276" w:lineRule="auto"/>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Obuke su organizovane u skladu sa iskazanim potrebama stručnih radnika/ca i Planom i programom stručnog usavršavanja za 2024. godinu za 955 učesnika/ca. Dio obuka je realizovan po inicijtivama autora, uglavnom od strane civilnog sektora u sklopu njihovih projektnih aktivnosti.</w:t>
      </w:r>
    </w:p>
    <w:p w:rsidR="00D8263A" w:rsidRDefault="00D8263A" w:rsidP="00D8263A">
      <w:pPr>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Kroz projekat koji je Zavod sproveo u</w:t>
      </w:r>
      <w:r>
        <w:rPr>
          <w:rFonts w:ascii="Times New Roman" w:hAnsi="Times New Roman" w:cs="Times New Roman"/>
          <w:sz w:val="28"/>
          <w:szCs w:val="28"/>
          <w:lang w:val="sr-Latn-ME"/>
        </w:rPr>
        <w:t xml:space="preserve">z podršku predstavništva </w:t>
      </w:r>
      <w:r w:rsidRPr="00EA34DB">
        <w:rPr>
          <w:rFonts w:ascii="Times New Roman" w:hAnsi="Times New Roman" w:cs="Times New Roman"/>
          <w:sz w:val="28"/>
          <w:szCs w:val="28"/>
          <w:lang w:val="sr-Latn-ME"/>
        </w:rPr>
        <w:t xml:space="preserve">UNDP </w:t>
      </w:r>
      <w:r>
        <w:rPr>
          <w:rFonts w:ascii="Times New Roman" w:hAnsi="Times New Roman" w:cs="Times New Roman"/>
          <w:sz w:val="28"/>
          <w:szCs w:val="28"/>
          <w:lang w:val="sr-Latn-ME"/>
        </w:rPr>
        <w:t>u Crnoj Gori</w:t>
      </w:r>
      <w:r w:rsidRPr="00EA34DB">
        <w:rPr>
          <w:rFonts w:ascii="Times New Roman" w:hAnsi="Times New Roman" w:cs="Times New Roman"/>
          <w:sz w:val="28"/>
          <w:szCs w:val="28"/>
          <w:lang w:val="sr-Latn-ME"/>
        </w:rPr>
        <w:t xml:space="preserve">, pod nazivom </w:t>
      </w:r>
      <w:r w:rsidRPr="00EA34DB">
        <w:rPr>
          <w:rFonts w:ascii="Times New Roman" w:hAnsi="Times New Roman" w:cs="Times New Roman"/>
          <w:i/>
          <w:sz w:val="28"/>
          <w:szCs w:val="28"/>
          <w:lang w:val="sr-Latn-ME"/>
        </w:rPr>
        <w:t xml:space="preserve">Jačanje kapaciteta pružalaca usluga uključujući organizacije </w:t>
      </w:r>
      <w:r w:rsidRPr="00EA34DB">
        <w:rPr>
          <w:rFonts w:ascii="Times New Roman" w:hAnsi="Times New Roman" w:cs="Times New Roman"/>
          <w:i/>
          <w:sz w:val="28"/>
          <w:szCs w:val="28"/>
          <w:lang w:val="sr-Latn-ME"/>
        </w:rPr>
        <w:lastRenderedPageBreak/>
        <w:t>osoba sa invaliditetom i lokalnu samoupravu u pružanju širokog spektra usluga (socijalne i dječje zaštite, radne aktivacije, zdravstva, podrške porodici, obrazovanja itd.) u cilju unapređenja samostalnog života i života u zajednici osoba sa invaliditetom</w:t>
      </w:r>
      <w:r w:rsidRPr="00EA34DB">
        <w:rPr>
          <w:rFonts w:ascii="Times New Roman" w:hAnsi="Times New Roman" w:cs="Times New Roman"/>
          <w:sz w:val="28"/>
          <w:szCs w:val="28"/>
          <w:lang w:val="sr-Latn-ME"/>
        </w:rPr>
        <w:t>, realizovano je osam obuka za ukupno 105 učesnika. U okviru projekta koji je trajao četiri mjeseca, organizovane su sledeće obuke: Osnovna obuka za pružanje usluge pomoć u kući djeci i mladima sa smetnjama u razvoju i odraslim licima sa invaliditetom (18 učesnika), Socijalni mentor – pristup radnoj integraciji ranjivih društvenih grupa (realizovana dva puta, 39 učesnika), Osnovna znanja o procesima deinstitucionalizacije i transformacije rezidencijalnih ustanova za lica sa intelektualnim invaliditetom (realizovana dva puta, 22 učesnika), Program osnovne obuke za znakovni jezik (realizivana tri puta, 26 učesnika).</w:t>
      </w:r>
    </w:p>
    <w:p w:rsidR="00D8263A" w:rsidRPr="00DA1514" w:rsidRDefault="00D8263A" w:rsidP="00D8263A">
      <w:pPr>
        <w:ind w:firstLine="360"/>
        <w:jc w:val="both"/>
        <w:rPr>
          <w:rFonts w:ascii="Times New Roman" w:hAnsi="Times New Roman" w:cs="Times New Roman"/>
          <w:color w:val="000000" w:themeColor="text1"/>
          <w:sz w:val="28"/>
          <w:szCs w:val="28"/>
          <w:lang w:val="sr-Latn-ME"/>
        </w:rPr>
      </w:pPr>
      <w:r w:rsidRPr="00DA1514">
        <w:rPr>
          <w:rFonts w:ascii="Times New Roman" w:hAnsi="Times New Roman" w:cs="Times New Roman"/>
          <w:color w:val="000000" w:themeColor="text1"/>
          <w:sz w:val="28"/>
          <w:szCs w:val="28"/>
          <w:lang w:val="sr-Latn-ME"/>
        </w:rPr>
        <w:t>Predstavnici Zavoda su tokom 2024. godine sproveli kontrolu kvaliteta realizacije 17 akreditovanih programa obuke i sačinili izvještaje na osnovu</w:t>
      </w:r>
      <w:r>
        <w:rPr>
          <w:rFonts w:ascii="Times New Roman" w:hAnsi="Times New Roman" w:cs="Times New Roman"/>
          <w:color w:val="000000" w:themeColor="text1"/>
          <w:sz w:val="28"/>
          <w:szCs w:val="28"/>
          <w:lang w:val="sr-Latn-ME"/>
        </w:rPr>
        <w:t xml:space="preserve"> sledećih metoda: opservacije</w:t>
      </w:r>
      <w:r w:rsidRPr="00DA1514">
        <w:rPr>
          <w:rFonts w:ascii="Times New Roman" w:hAnsi="Times New Roman" w:cs="Times New Roman"/>
          <w:color w:val="000000" w:themeColor="text1"/>
          <w:sz w:val="28"/>
          <w:szCs w:val="28"/>
          <w:lang w:val="sr-Latn-ME"/>
        </w:rPr>
        <w:t>, posm</w:t>
      </w:r>
      <w:r>
        <w:rPr>
          <w:rFonts w:ascii="Times New Roman" w:hAnsi="Times New Roman" w:cs="Times New Roman"/>
          <w:color w:val="000000" w:themeColor="text1"/>
          <w:sz w:val="28"/>
          <w:szCs w:val="28"/>
          <w:lang w:val="sr-Latn-ME"/>
        </w:rPr>
        <w:t>atranja sa učešćem, evaluacionih upitnika, produbljenih</w:t>
      </w:r>
      <w:r w:rsidRPr="00DA1514">
        <w:rPr>
          <w:rFonts w:ascii="Times New Roman" w:hAnsi="Times New Roman" w:cs="Times New Roman"/>
          <w:color w:val="000000" w:themeColor="text1"/>
          <w:sz w:val="28"/>
          <w:szCs w:val="28"/>
          <w:lang w:val="sr-Latn-ME"/>
        </w:rPr>
        <w:t xml:space="preserve"> intervjua sa učesnicima i uvida u izvještaj</w:t>
      </w:r>
      <w:r>
        <w:rPr>
          <w:rFonts w:ascii="Times New Roman" w:hAnsi="Times New Roman" w:cs="Times New Roman"/>
          <w:color w:val="000000" w:themeColor="text1"/>
          <w:sz w:val="28"/>
          <w:szCs w:val="28"/>
          <w:lang w:val="sr-Latn-ME"/>
        </w:rPr>
        <w:t>e o realizaciji programa</w:t>
      </w:r>
      <w:r w:rsidRPr="00DA1514">
        <w:rPr>
          <w:rFonts w:ascii="Times New Roman" w:hAnsi="Times New Roman" w:cs="Times New Roman"/>
          <w:color w:val="000000" w:themeColor="text1"/>
          <w:sz w:val="28"/>
          <w:szCs w:val="28"/>
          <w:lang w:val="sr-Latn-ME"/>
        </w:rPr>
        <w:t xml:space="preserve"> obuke.</w:t>
      </w:r>
    </w:p>
    <w:p w:rsidR="00D8263A" w:rsidRDefault="00D8263A" w:rsidP="00D8263A">
      <w:pPr>
        <w:pStyle w:val="NoSpacing"/>
        <w:spacing w:line="276" w:lineRule="auto"/>
        <w:ind w:firstLine="360"/>
        <w:jc w:val="both"/>
        <w:rPr>
          <w:rFonts w:ascii="Times New Roman" w:eastAsia="Times New Roman" w:hAnsi="Times New Roman" w:cs="Times New Roman"/>
          <w:sz w:val="28"/>
          <w:szCs w:val="28"/>
          <w:lang w:val="sr-Latn-ME"/>
        </w:rPr>
      </w:pPr>
      <w:r w:rsidRPr="00EA34DB">
        <w:rPr>
          <w:rFonts w:ascii="Times New Roman" w:eastAsia="Times New Roman" w:hAnsi="Times New Roman" w:cs="Times New Roman"/>
          <w:sz w:val="28"/>
          <w:szCs w:val="28"/>
          <w:lang w:val="sr-Latn-ME"/>
        </w:rPr>
        <w:t xml:space="preserve">U nastavku je prikazana tabela sa nazivima akreditovanih programa obuka koje su realizovane tokom 2024. godine: </w:t>
      </w:r>
    </w:p>
    <w:p w:rsidR="00D8263A" w:rsidRPr="00EA34DB" w:rsidRDefault="00D8263A" w:rsidP="00D8263A">
      <w:pPr>
        <w:pStyle w:val="NoSpacing"/>
        <w:spacing w:line="276" w:lineRule="auto"/>
        <w:ind w:firstLine="360"/>
        <w:jc w:val="both"/>
        <w:rPr>
          <w:rFonts w:ascii="Times New Roman" w:eastAsia="Times New Roman" w:hAnsi="Times New Roman" w:cs="Times New Roman"/>
          <w:sz w:val="28"/>
          <w:szCs w:val="28"/>
          <w:lang w:val="sr-Latn-ME"/>
        </w:rPr>
      </w:pPr>
    </w:p>
    <w:p w:rsidR="00D8263A" w:rsidRPr="00EA34DB" w:rsidRDefault="00D8263A" w:rsidP="00D8263A">
      <w:pPr>
        <w:pStyle w:val="NoSpacing"/>
        <w:spacing w:line="276" w:lineRule="auto"/>
        <w:ind w:firstLine="360"/>
        <w:jc w:val="both"/>
        <w:rPr>
          <w:rFonts w:ascii="Times New Roman" w:hAnsi="Times New Roman" w:cs="Times New Roman"/>
          <w:sz w:val="28"/>
          <w:szCs w:val="28"/>
          <w:lang w:val="sr-Latn-ME"/>
        </w:rPr>
      </w:pPr>
    </w:p>
    <w:tbl>
      <w:tblPr>
        <w:tblStyle w:val="TableGrid"/>
        <w:tblW w:w="9351" w:type="dxa"/>
        <w:tblLayout w:type="fixed"/>
        <w:tblLook w:val="04A0" w:firstRow="1" w:lastRow="0" w:firstColumn="1" w:lastColumn="0" w:noHBand="0" w:noVBand="1"/>
      </w:tblPr>
      <w:tblGrid>
        <w:gridCol w:w="3470"/>
        <w:gridCol w:w="3188"/>
        <w:gridCol w:w="897"/>
        <w:gridCol w:w="898"/>
        <w:gridCol w:w="898"/>
      </w:tblGrid>
      <w:tr w:rsidR="00D8263A" w:rsidRPr="00EA34DB" w:rsidTr="00D85392">
        <w:trPr>
          <w:trHeight w:val="737"/>
        </w:trPr>
        <w:tc>
          <w:tcPr>
            <w:tcW w:w="3470" w:type="dxa"/>
            <w:shd w:val="clear" w:color="auto" w:fill="DBE5F1"/>
          </w:tcPr>
          <w:p w:rsidR="00D8263A" w:rsidRPr="00EA34DB" w:rsidRDefault="00D8263A" w:rsidP="00D85392">
            <w:pPr>
              <w:pStyle w:val="NoSpacing"/>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Naziv akreditovanih programa obuke, realizovanih tokom 2024. godine</w:t>
            </w:r>
          </w:p>
        </w:tc>
        <w:tc>
          <w:tcPr>
            <w:tcW w:w="3188" w:type="dxa"/>
            <w:shd w:val="clear" w:color="auto" w:fill="DBE5F1"/>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Autori/realizatori</w:t>
            </w:r>
          </w:p>
        </w:tc>
        <w:tc>
          <w:tcPr>
            <w:tcW w:w="897" w:type="dxa"/>
            <w:shd w:val="clear" w:color="auto" w:fill="DBE5F1"/>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Trajanje obuke (dani)</w:t>
            </w:r>
          </w:p>
        </w:tc>
        <w:tc>
          <w:tcPr>
            <w:tcW w:w="898" w:type="dxa"/>
            <w:shd w:val="clear" w:color="auto" w:fill="DBE5F1"/>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 xml:space="preserve">Održana u toku godine  </w:t>
            </w:r>
          </w:p>
        </w:tc>
        <w:tc>
          <w:tcPr>
            <w:tcW w:w="898" w:type="dxa"/>
            <w:shd w:val="clear" w:color="auto" w:fill="DBE5F1"/>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Ukupan broj učesnika</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Primjena savremenih principa u radu sa osobama koje su doživjele traumu</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NVU „Impuls“ Nikšić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34</w:t>
            </w:r>
          </w:p>
        </w:tc>
      </w:tr>
      <w:tr w:rsidR="00D8263A" w:rsidRPr="00EA34DB" w:rsidTr="00D85392">
        <w:trPr>
          <w:trHeight w:val="737"/>
        </w:trPr>
        <w:tc>
          <w:tcPr>
            <w:tcW w:w="3470" w:type="dxa"/>
            <w:shd w:val="clear" w:color="auto" w:fill="auto"/>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Prevazilaženje predrasuda i stereotipa u radu sa korisnicima usluga socijalne i dječje zaštite</w:t>
            </w:r>
          </w:p>
        </w:tc>
        <w:tc>
          <w:tcPr>
            <w:tcW w:w="3188"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Mirjana Pavićević, Nikoleta Dajković</w:t>
            </w:r>
          </w:p>
        </w:tc>
        <w:tc>
          <w:tcPr>
            <w:tcW w:w="897" w:type="dxa"/>
            <w:shd w:val="clear" w:color="auto" w:fill="auto"/>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shd w:val="clear" w:color="auto" w:fill="auto"/>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shd w:val="clear" w:color="auto" w:fill="auto"/>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18</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Obuka pravnika u socijalnoj i dječjoj zaštiti u Crnoj Gori</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Vladan Jovanović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20</w:t>
            </w:r>
          </w:p>
        </w:tc>
      </w:tr>
      <w:tr w:rsidR="00D8263A" w:rsidRPr="00EA34DB" w:rsidTr="00D85392">
        <w:trPr>
          <w:trHeight w:val="737"/>
        </w:trPr>
        <w:tc>
          <w:tcPr>
            <w:tcW w:w="3470" w:type="dxa"/>
            <w:shd w:val="clear" w:color="auto" w:fill="auto"/>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lastRenderedPageBreak/>
              <w:t>Program pripreme za parove i pojedince u procesu usvajanja djece</w:t>
            </w:r>
          </w:p>
        </w:tc>
        <w:tc>
          <w:tcPr>
            <w:tcW w:w="3188"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Irma Dizdarević, Marica Stijepović</w:t>
            </w:r>
          </w:p>
        </w:tc>
        <w:tc>
          <w:tcPr>
            <w:tcW w:w="897" w:type="dxa"/>
            <w:shd w:val="clear" w:color="auto" w:fill="auto"/>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shd w:val="clear" w:color="auto" w:fill="auto"/>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shd w:val="clear" w:color="auto" w:fill="auto"/>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17</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Osnovna obuka za rad u dnevnim boravcima za osobe sa invaliditetom starije od 27 godina</w:t>
            </w:r>
          </w:p>
        </w:tc>
        <w:tc>
          <w:tcPr>
            <w:tcW w:w="3188"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Dnevni centar za djecu sa smetnjama u razvoju i lica sa invaliditetom Pljevlja, Svetlana Dujović, Goran Rojević</w:t>
            </w:r>
          </w:p>
        </w:tc>
        <w:tc>
          <w:tcPr>
            <w:tcW w:w="897" w:type="dxa"/>
            <w:shd w:val="clear" w:color="auto" w:fill="auto"/>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shd w:val="clear" w:color="auto" w:fill="auto"/>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46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Osnovi primjene Montesori pedagogije u radu sa korisnicima centara za dnevni boravak</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JU Centar za dnevni boravak djece sa smetnjama u razvoju i odraslih lica sa invaliditetom u Prijestonici Cetinje</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4</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37</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Unaprjeđenje znanja i vještina stručnih radnika/ca u radu sa potencijalnim korisnicima/ama i korisnicima/ama usluge podrška za život u zajednici - svratište</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NVO „Juventas" Podgorica, Dragana Pešić, Marija Radović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20</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Obuka za primenu konkretnih postupaka u radu sa osobama iz autističnog spektra i sa kombinovanim smetnjama</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HO „Dečije srce" Beograd, Goran Rojević, Sašenka Mirković, Ivana Rojević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Psiho-socijalna podrška (PSP) u zajednici</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Crveni krst Crne Gore, Jelena Šofranac</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20</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Standardni porodični smještaj za odrasla i stara lica</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Sanja Topalović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13</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Unapređenje kapaciteta stručnih radnika/ca za rad sa LGBTI osobama</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NVO „Juventas" Podgorica, Itana Kovačević, Tea Dakić, Jelena Čolaković, Danijel Kalezić, Jovan Ulićević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15</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Osnovna obuka za pružanje usluge pomoć u kući djeci i mladima sa smetnjama u razvoju i odraslim licima sa invaliditetom</w:t>
            </w:r>
          </w:p>
        </w:tc>
        <w:tc>
          <w:tcPr>
            <w:tcW w:w="3188" w:type="dxa"/>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Nacionalna asocijacija roditelja djece i omladine sa smetnjama u razvoju Crne Gore – NARDOS, Svetlana Dujović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5</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73</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Rad sa teško saradljivim korisnicima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Ružica Jelisavac, Vladimir Ilić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14</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lastRenderedPageBreak/>
              <w:t>Primena stručnog postupka u domovima i kod pružalaca usluga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Ružica Jelisavac, Vladimir Ilić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17</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obuke za stručne radnike centra za socijalni rad u oblasti zaštite dece od zlostavljanja, zanemarivanja i eksploatacije</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Lidija Milanović, Centar za istraživanje i razvoj društva IDEAS</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37</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Participacija korisnica sa iskustvom nasilja i procjena rizika u slučajevima nasilja u porodici nad ženama i djecom</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SOS telefon za žene i djecu žrtve nasilja Nikšić, Nataša Međedović Pištalo, Nada Koprivica</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35</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Vođenje slučaja u socijalnoj zaštiti</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Zavod za socijalnu i dječju zaštitu, Jasna Đuričić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4</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14</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Unapređenje koordinisanog pristupa centra za socijalni rad i zdravstvenih ustanova u zaštiti djece od zlostavljanja i zanemarivanja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Centar za istraživanje i razvoj društva IDEAS, Lidija Milanović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42</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Osnovna znanja o procesima deinstitucionalizacije i transformacije rezidencijalnih ustanova za lica sa intelektualnim invaliditetom</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Suzana Vujačić, Biljana Smolović, Ivana Koprivica, Neda Vukotić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22</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Socijalni mentor – pristup radnoj integraciji ranjivih društvenih grupa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HO „Dečije srce" Beograd, Goran Rojević, Sašenka Mirković</w:t>
            </w:r>
          </w:p>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Ivana Rojević, Ana Živković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39</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obuke za sprovođenje Protokola o postupanju, prevenciji i zaštiti od nasilja nad ženama i nasilja u porodici</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SOS telefon za žene i djecu žrtve nasilja Podgorica, Biljana Zeković, Vanja Rakočević, Marijana Tajić</w:t>
            </w:r>
          </w:p>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Nikolina Boljević, Snežana Babović, Jelena Protić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21</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osnovne obuke za znakovni jezik</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Tijana Mijušković, Darko Mijušković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Program podrške porodici  </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Nada Šarac, Iva Branković, Svetlana Živanić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lastRenderedPageBreak/>
              <w:t>Program obuke za rad sa maloljetnicima koji su sa problemima u ponašanju</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Marinko Vujanović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obuke za hraniteljstvo</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NVU „Impuls“ Nikšić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8</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15</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Pružanje podrške u zajednici osobama i porodicama koje se suočavaju sa problemom zavisnosti od alkohola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NVO "CAZAS" Podgorica</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15</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Osnove psihološkog savjetovanja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NVU „O.L.I.C.G." Podgorica, dr Bojana Miletić, Sanja Topalović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4</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11</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Stres i očuvanje dobrobiti stručnog radnika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Ana Golubović Popović, Petar Pajković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20</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Intervencije u krizi</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NVU „Impuls“ Nikšić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17</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Radno-okupaciona terapija – primjena u socijalnoj zaštiti, ujednačavanje prakse</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Dženana Muslić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34</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Rad i podrška osobama sa demencijom</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Biljana Konjević, Sanja Topalović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33</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osnovne obuke stručnih radnika/ca, stručnih saradnika/ica i članova/ica multidisciplinarnih timova za prevenciju i suzbijanje dječjih ugovorenih brakova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Centar za romske inicijative, Fana Delija, mr sci Slavko Milić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Procjena roditeljskih kapaciteta za potrebe postupka povjeravanja djece</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NVU „Impuls“ Nikšić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11</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obuke za rad sa žrtvama proganjanja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SOS telefon za žene i djecu žrtve nasilja Nikšić, Nataša Međedović Pištalo, Nada Koprivica</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14</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obuke za pružanje podrške ženama sa iskustvom nasilja u porodici u skladu sa principima dužne pažnje</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Biljana Zeković, Nikolina Boljević, Martina Vučelić, SOS telefon za žene i djecu žrtve nasilja Podgorica</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29</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lastRenderedPageBreak/>
              <w:t>Komunikacijske strategije u tretmanu maloljetnih počinitelja kaznenih djela</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prof. dr. sc Neven Ricijaš</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14</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Program obuke za vođenje edukativno-iskustvenih grupa za žene sa iskustvom nasilja - napredni nivo</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Sos telefon za žene i djecu žrtve nasilja Podgorica, Biljana Zeković, Jelena Radulović, Vanja Rakočević, Vesna Minić, Nikolina Boljević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4</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Jačanje kapaciteta i vještina stručnih radnika/ca i stručnih saradnika/ca u oblasti socijalne i dječije zaštite za rad sa roditeljima i/ili starateljima LGBTIQ osoba i rad sa roditeljima i/ili starateljima koji/e su LGBTIQ osobe</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Crnogorska LGBTIQ asocijacija – Kvir Montenegro, Jelena Čolaković, Marija Radović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4</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6</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Osnovna obuka za pružanje usluge stanovanje uz podršku mladom, odraslom i starom licu sa invaliditetom</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Nacionalna asocijacija roditelja djece i omladine sa smetnjama u razvoju Crne Gore – NARDOS, Sabra Decević, Svetlana Dujović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19</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Mehanizmi prepoznavanja i zbrinjavanja djece zatečene u prosjačenju ili životu i radu na ulici kao obliku nasilja nad djecom</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„Defendologija“ Nikšić, Slavko Milić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19</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Jačanje kapaciteta stručnih radnika/ca i saradnika/ca za rad sa osobama u emocionalnoj krizi i sa suicidalnim rizikom sa akcentom na populaciji mladih</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NVO „Centar za prevenciju suicida“ Bijelo Polje, Nebojša Žižić, Milena Bulajić</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20</w:t>
            </w:r>
          </w:p>
        </w:tc>
      </w:tr>
      <w:tr w:rsidR="00D8263A" w:rsidRPr="00EA34DB" w:rsidTr="00D85392">
        <w:trPr>
          <w:trHeight w:val="737"/>
        </w:trPr>
        <w:tc>
          <w:tcPr>
            <w:tcW w:w="3470" w:type="dxa"/>
            <w:shd w:val="clear" w:color="auto" w:fill="FFFFFF" w:themeFill="background1"/>
          </w:tcPr>
          <w:p w:rsidR="00D8263A" w:rsidRPr="00EA34DB" w:rsidRDefault="00D8263A" w:rsidP="00D8263A">
            <w:pPr>
              <w:pStyle w:val="ListParagraph"/>
              <w:numPr>
                <w:ilvl w:val="0"/>
                <w:numId w:val="25"/>
              </w:num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Rano otkrivanje, prepoznavanje prvih simptoma demencije, prevencija i edukacija za pravilan tretman i njegu </w:t>
            </w:r>
            <w:r w:rsidRPr="00EA34DB">
              <w:rPr>
                <w:rFonts w:ascii="Times New Roman" w:eastAsia="Calibri" w:hAnsi="Times New Roman" w:cs="Times New Roman"/>
                <w:sz w:val="24"/>
                <w:szCs w:val="24"/>
                <w:lang w:val="sr-Latn-ME"/>
              </w:rPr>
              <w:lastRenderedPageBreak/>
              <w:t>starijih lica i oboljelih od demencije, Alzheimerove bolesti</w:t>
            </w:r>
          </w:p>
        </w:tc>
        <w:tc>
          <w:tcPr>
            <w:tcW w:w="3188" w:type="dxa"/>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eastAsia="Calibri" w:hAnsi="Times New Roman" w:cs="Times New Roman"/>
                <w:sz w:val="24"/>
                <w:szCs w:val="24"/>
                <w:lang w:val="sr-Latn-ME"/>
              </w:rPr>
              <w:lastRenderedPageBreak/>
              <w:t>Alma Orahovac, NVO „FUTURA“ Podgorica</w:t>
            </w:r>
          </w:p>
        </w:tc>
        <w:tc>
          <w:tcPr>
            <w:tcW w:w="897" w:type="dxa"/>
          </w:tcPr>
          <w:p w:rsidR="00D8263A" w:rsidRPr="00EA34DB" w:rsidRDefault="00D8263A" w:rsidP="00D85392">
            <w:pPr>
              <w:spacing w:line="276" w:lineRule="auto"/>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p>
        </w:tc>
        <w:tc>
          <w:tcPr>
            <w:tcW w:w="8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20</w:t>
            </w:r>
          </w:p>
        </w:tc>
      </w:tr>
      <w:tr w:rsidR="00D8263A" w:rsidRPr="00EA34DB" w:rsidTr="00D85392">
        <w:trPr>
          <w:trHeight w:val="441"/>
        </w:trPr>
        <w:tc>
          <w:tcPr>
            <w:tcW w:w="3470" w:type="dxa"/>
            <w:shd w:val="clear" w:color="auto" w:fill="FFFFFF" w:themeFill="background1"/>
            <w:vAlign w:val="center"/>
          </w:tcPr>
          <w:p w:rsidR="00D8263A" w:rsidRPr="00EA34DB" w:rsidRDefault="00D8263A" w:rsidP="00D85392">
            <w:pPr>
              <w:spacing w:line="276" w:lineRule="auto"/>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lastRenderedPageBreak/>
              <w:t>Ukupno</w:t>
            </w:r>
          </w:p>
        </w:tc>
        <w:tc>
          <w:tcPr>
            <w:tcW w:w="3188" w:type="dxa"/>
            <w:vAlign w:val="center"/>
          </w:tcPr>
          <w:p w:rsidR="00D8263A" w:rsidRPr="00EA34DB" w:rsidRDefault="00D8263A" w:rsidP="00D85392">
            <w:pPr>
              <w:spacing w:line="276" w:lineRule="auto"/>
              <w:rPr>
                <w:rFonts w:ascii="Times New Roman" w:eastAsia="Calibri" w:hAnsi="Times New Roman" w:cs="Times New Roman"/>
                <w:b/>
                <w:sz w:val="24"/>
                <w:szCs w:val="24"/>
                <w:lang w:val="sr-Latn-ME"/>
              </w:rPr>
            </w:pPr>
          </w:p>
        </w:tc>
        <w:tc>
          <w:tcPr>
            <w:tcW w:w="897" w:type="dxa"/>
            <w:vAlign w:val="center"/>
          </w:tcPr>
          <w:p w:rsidR="00D8263A" w:rsidRPr="00EA34DB" w:rsidRDefault="00D8263A" w:rsidP="00D85392">
            <w:pPr>
              <w:spacing w:line="276" w:lineRule="auto"/>
              <w:jc w:val="right"/>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98</w:t>
            </w:r>
          </w:p>
        </w:tc>
        <w:tc>
          <w:tcPr>
            <w:tcW w:w="898" w:type="dxa"/>
            <w:vAlign w:val="center"/>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64</w:t>
            </w:r>
          </w:p>
        </w:tc>
        <w:tc>
          <w:tcPr>
            <w:tcW w:w="898" w:type="dxa"/>
            <w:vAlign w:val="center"/>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955</w:t>
            </w:r>
          </w:p>
        </w:tc>
      </w:tr>
    </w:tbl>
    <w:p w:rsidR="00D8263A" w:rsidRPr="00EA34DB" w:rsidRDefault="00D8263A" w:rsidP="00D8263A">
      <w:pPr>
        <w:jc w:val="both"/>
        <w:rPr>
          <w:rFonts w:ascii="Times New Roman" w:hAnsi="Times New Roman" w:cs="Times New Roman"/>
          <w:color w:val="000000" w:themeColor="text1"/>
          <w:sz w:val="28"/>
          <w:szCs w:val="28"/>
          <w:lang w:val="sr-Latn-ME"/>
        </w:rPr>
      </w:pPr>
    </w:p>
    <w:tbl>
      <w:tblPr>
        <w:tblStyle w:val="TableGrid1"/>
        <w:tblW w:w="0" w:type="auto"/>
        <w:shd w:val="clear" w:color="auto" w:fill="BFBFBF" w:themeFill="background1" w:themeFillShade="BF"/>
        <w:tblLook w:val="04A0" w:firstRow="1" w:lastRow="0" w:firstColumn="1" w:lastColumn="0" w:noHBand="0" w:noVBand="1"/>
      </w:tblPr>
      <w:tblGrid>
        <w:gridCol w:w="9350"/>
      </w:tblGrid>
      <w:tr w:rsidR="00D8263A" w:rsidRPr="00EA34DB" w:rsidTr="00D85392">
        <w:trPr>
          <w:trHeight w:val="105"/>
        </w:trPr>
        <w:tc>
          <w:tcPr>
            <w:tcW w:w="9350" w:type="dxa"/>
            <w:shd w:val="clear" w:color="auto" w:fill="F2F2F2" w:themeFill="background1" w:themeFillShade="F2"/>
          </w:tcPr>
          <w:p w:rsidR="00D8263A" w:rsidRPr="00EA34DB" w:rsidRDefault="00D8263A" w:rsidP="00D85392">
            <w:pPr>
              <w:spacing w:line="276" w:lineRule="auto"/>
              <w:jc w:val="both"/>
              <w:rPr>
                <w:rFonts w:ascii="Times New Roman" w:hAnsi="Times New Roman" w:cs="Times New Roman"/>
                <w:sz w:val="28"/>
                <w:szCs w:val="28"/>
                <w:lang w:val="sr-Latn-ME"/>
              </w:rPr>
            </w:pPr>
            <w:r w:rsidRPr="00EA34DB">
              <w:rPr>
                <w:rFonts w:ascii="Times New Roman" w:hAnsi="Times New Roman" w:cs="Times New Roman"/>
                <w:b/>
                <w:sz w:val="28"/>
                <w:szCs w:val="28"/>
                <w:lang w:val="sr-Latn-ME"/>
              </w:rPr>
              <w:t>Programski cilj 2:</w:t>
            </w:r>
            <w:r w:rsidRPr="00EA34DB">
              <w:rPr>
                <w:rFonts w:ascii="Times New Roman" w:hAnsi="Times New Roman" w:cs="Times New Roman"/>
                <w:sz w:val="28"/>
                <w:szCs w:val="28"/>
                <w:lang w:val="sr-Latn-ME"/>
              </w:rPr>
              <w:t xml:space="preserve"> Objavljivanje javnih poziva za akreditaciju nedostajućih programa obuke</w:t>
            </w:r>
          </w:p>
        </w:tc>
      </w:tr>
    </w:tbl>
    <w:p w:rsidR="00D8263A" w:rsidRPr="00EA34DB" w:rsidRDefault="00D8263A" w:rsidP="00D8263A">
      <w:pPr>
        <w:spacing w:after="0"/>
        <w:jc w:val="both"/>
        <w:rPr>
          <w:rFonts w:ascii="Times New Roman" w:hAnsi="Times New Roman" w:cs="Times New Roman"/>
          <w:sz w:val="28"/>
          <w:szCs w:val="28"/>
          <w:lang w:val="sr-Latn-ME"/>
        </w:rPr>
      </w:pP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Odjeljenje za unapređenje kapaciteta stručnih radnika je u okviru programskog cilja 2 raspisalo sledeće javne pozive:</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Opšti, stalno otvoren javni poziv za akreditaciju programa obuke u oblasti socijalne i dječje zaštite; </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unapređenje znanja o rizicima i posledicama od dječje pornografije i drugih vidova seksualne eksploatacije djece;</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unapređenje znanja o rizicima i posledicama od zlostavljanja djece putem informacionih i komunikacionih tehnologija;</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profesionalce iz sistema socijalne i dječje zaštite za podršku djeci na koju se primjenjuju posebne mjere zaštite (djeci s problemima u ponašanju- u sukobu sa zakonom, djeci žrtvama i svjedocima krivičnih djela)</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Tematski, vremenski ograničen javni poziv za akreditaciju programa obuke za stručne radnike u centrima za socijalni rad za rad sa žrtvama nasilja sa akcentom na primjenu Protokola o postupanju, prevenciji i zaštiti od nasilja nad ženama i nasilja u porodici; </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stručne radnike u centrima za socijalni rad na temu seksualnog nasilja kao oblika rodno zasnovanog nasilja, s akcentom na primjenu Protokola za postupanje, prevenciju i zaštitu u slučajevima seksualnog nasilja;</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Tematski, vremenski ograničen javni poziv za akreditaciju programa obuke za profesionalce iz sistema socijalne i dječje zaštite iz oblasti; 1) terapije; 2) medijacije; 3) procjene usvojilaca i pružalaca usluge porodičnog smještaja-hraniteljstva i porodičnog smještaja, i 4) drugih poslova koji zahtjevaju </w:t>
      </w:r>
      <w:r w:rsidRPr="00EA34DB">
        <w:rPr>
          <w:rFonts w:ascii="Times New Roman" w:hAnsi="Times New Roman" w:cs="Times New Roman"/>
          <w:sz w:val="28"/>
          <w:szCs w:val="28"/>
          <w:lang w:val="sr-Latn-ME"/>
        </w:rPr>
        <w:lastRenderedPageBreak/>
        <w:t>specijalizovana znanja i vještine u cilju prevazilaženja kriznih situacija i unapređivanja porodičnih odnosa.</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stručne radnike, stručne saradnike i saradnike u oblasti socijalne i dječje zaštite na temu zaštita i prevencija eksploatacije i zloupotrebe i nasilja nad osobama s invaliditetom;</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stručne radnike u oblasti socijalne i dječje zaštite na temu prevencija slučajeva femicida u partnerskom odnosu;</w:t>
      </w:r>
    </w:p>
    <w:p w:rsidR="00D8263A" w:rsidRPr="00EA34DB" w:rsidRDefault="00D8263A" w:rsidP="00D8263A">
      <w:pPr>
        <w:pStyle w:val="ListParagraph"/>
        <w:numPr>
          <w:ilvl w:val="0"/>
          <w:numId w:val="6"/>
        </w:numPr>
        <w:spacing w:after="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Tematski, vremenski ograničen javni poziv za akreditaciju programa obuke za stručne radnike u oblasti socijalne i dječje zaštite na temu vođenja forenzičkog intervjua sa djecom koja su preživjela nasilje.</w:t>
      </w:r>
    </w:p>
    <w:p w:rsidR="00D8263A" w:rsidRPr="00EA34DB" w:rsidRDefault="00D8263A" w:rsidP="00D8263A">
      <w:pPr>
        <w:spacing w:after="0"/>
        <w:ind w:left="360"/>
        <w:jc w:val="both"/>
        <w:rPr>
          <w:rFonts w:ascii="Times New Roman" w:hAnsi="Times New Roman" w:cs="Times New Roman"/>
          <w:sz w:val="28"/>
          <w:szCs w:val="28"/>
          <w:lang w:val="sr-Latn-ME"/>
        </w:rPr>
      </w:pP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Opšti, stalno otvoren javni poziv za akreditaciju programa obuke u oblasti socijalne i dječje zaštite je bio konstantno otvoren tokom cijele 2024 godine. Tematski javni pozivi su bili otvoreni 60 dana. </w:t>
      </w:r>
    </w:p>
    <w:p w:rsidR="00D8263A"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Prema javnim pozivima, u 2024. godini akreditovana su 23 programa, nakon donošenja odluke da programi ispunjavaju standarde za akreditaciju. </w:t>
      </w:r>
    </w:p>
    <w:p w:rsidR="00D8263A" w:rsidRPr="00EA34DB" w:rsidRDefault="00D8263A" w:rsidP="00A35CFD">
      <w:pPr>
        <w:spacing w:after="0"/>
        <w:jc w:val="both"/>
        <w:rPr>
          <w:rFonts w:ascii="Times New Roman" w:hAnsi="Times New Roman" w:cs="Times New Roman"/>
          <w:sz w:val="28"/>
          <w:szCs w:val="28"/>
          <w:lang w:val="sr-Latn-ME"/>
        </w:rPr>
      </w:pPr>
    </w:p>
    <w:tbl>
      <w:tblPr>
        <w:tblStyle w:val="TableGrid"/>
        <w:tblW w:w="9351" w:type="dxa"/>
        <w:tblLayout w:type="fixed"/>
        <w:tblLook w:val="04A0" w:firstRow="1" w:lastRow="0" w:firstColumn="1" w:lastColumn="0" w:noHBand="0" w:noVBand="1"/>
      </w:tblPr>
      <w:tblGrid>
        <w:gridCol w:w="562"/>
        <w:gridCol w:w="4820"/>
        <w:gridCol w:w="3969"/>
      </w:tblGrid>
      <w:tr w:rsidR="00D8263A" w:rsidRPr="00EA34DB" w:rsidTr="00D85392">
        <w:tc>
          <w:tcPr>
            <w:tcW w:w="562" w:type="dxa"/>
            <w:shd w:val="clear" w:color="auto" w:fill="DBE5F1"/>
          </w:tcPr>
          <w:p w:rsidR="00D8263A" w:rsidRPr="00EA34DB" w:rsidRDefault="00D8263A" w:rsidP="00D85392">
            <w:pPr>
              <w:spacing w:line="276" w:lineRule="auto"/>
              <w:jc w:val="center"/>
              <w:rPr>
                <w:rFonts w:ascii="Times New Roman" w:eastAsia="Calibri" w:hAnsi="Times New Roman" w:cs="Times New Roman"/>
                <w:b/>
                <w:sz w:val="24"/>
                <w:szCs w:val="24"/>
                <w:lang w:val="sr-Latn-ME"/>
              </w:rPr>
            </w:pPr>
          </w:p>
        </w:tc>
        <w:tc>
          <w:tcPr>
            <w:tcW w:w="4820" w:type="dxa"/>
            <w:shd w:val="clear" w:color="auto" w:fill="DBE5F1"/>
          </w:tcPr>
          <w:p w:rsidR="00D8263A" w:rsidRPr="00EA34DB" w:rsidRDefault="00D8263A" w:rsidP="00D85392">
            <w:pPr>
              <w:spacing w:line="276" w:lineRule="auto"/>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Naziv programa</w:t>
            </w:r>
          </w:p>
        </w:tc>
        <w:tc>
          <w:tcPr>
            <w:tcW w:w="3969" w:type="dxa"/>
            <w:shd w:val="clear" w:color="auto" w:fill="DBE5F1"/>
          </w:tcPr>
          <w:p w:rsidR="00D8263A" w:rsidRPr="00EA34DB" w:rsidRDefault="00D8263A" w:rsidP="00D85392">
            <w:pPr>
              <w:spacing w:line="276" w:lineRule="auto"/>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 xml:space="preserve">Autor/i </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Unapređenje emocionalne rezilijencije za produktivan rad</w:t>
            </w:r>
          </w:p>
        </w:tc>
        <w:tc>
          <w:tcPr>
            <w:tcW w:w="3969" w:type="dxa"/>
            <w:shd w:val="clear" w:color="auto" w:fill="auto"/>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Ana Golubović Popović, Renata Nurković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Stres i očuvanje dobrobiti stručnog radnika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Ana Golubović Popović, Petar Pajković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Trening program za zaposlene u oblasti socijalne i dječje zaštite na opšte teme iz oblasti ljudskih prava djece s invaliditetom i osoba s invaliditetom</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Marina Vujačić, UMHCG</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Participacija korisnica sa iskustvom nasilja i procjena rizika u slučajevima nasilja u porodici nad ženama i djecom</w:t>
            </w:r>
          </w:p>
        </w:tc>
        <w:tc>
          <w:tcPr>
            <w:tcW w:w="3969" w:type="dxa"/>
            <w:shd w:val="clear" w:color="auto" w:fill="auto"/>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SOS telefon za žene i djecu žrtve nasilja Nikšić, Nataša Međedović Pištalo, Nada Koprivica</w:t>
            </w:r>
          </w:p>
          <w:p w:rsidR="00D8263A" w:rsidRPr="00EA34DB" w:rsidRDefault="00D8263A" w:rsidP="00D85392">
            <w:pPr>
              <w:spacing w:line="276" w:lineRule="auto"/>
              <w:rPr>
                <w:rFonts w:ascii="Times New Roman" w:eastAsia="Calibri" w:hAnsi="Times New Roman" w:cs="Times New Roman"/>
                <w:sz w:val="24"/>
                <w:szCs w:val="24"/>
                <w:lang w:val="sr-Latn-ME"/>
              </w:rPr>
            </w:pP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Program obuke za rad sa žrtvama proganjanja</w:t>
            </w:r>
          </w:p>
        </w:tc>
        <w:tc>
          <w:tcPr>
            <w:tcW w:w="3969" w:type="dxa"/>
            <w:shd w:val="clear" w:color="auto" w:fill="auto"/>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SOS telefon za žene i djecu žrtve nasilja Nikšić, Nataša Međedović Pištalo, Nada Koprivica</w:t>
            </w:r>
          </w:p>
          <w:p w:rsidR="00D8263A" w:rsidRPr="00EA34DB" w:rsidRDefault="00D8263A" w:rsidP="00D85392">
            <w:pPr>
              <w:spacing w:line="276" w:lineRule="auto"/>
              <w:rPr>
                <w:rFonts w:ascii="Times New Roman" w:eastAsia="Calibri" w:hAnsi="Times New Roman" w:cs="Times New Roman"/>
                <w:sz w:val="24"/>
                <w:szCs w:val="24"/>
                <w:lang w:val="sr-Latn-ME"/>
              </w:rPr>
            </w:pP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Osnovna obuka za pružanje usluge pomoć u kući djeci i mladima sa smetnjama u razvoju i odraslim licima sa invaliditetom</w:t>
            </w:r>
          </w:p>
        </w:tc>
        <w:tc>
          <w:tcPr>
            <w:tcW w:w="3969" w:type="dxa"/>
            <w:shd w:val="clear" w:color="auto" w:fill="auto"/>
          </w:tcPr>
          <w:p w:rsidR="00D8263A" w:rsidRPr="00EA34DB" w:rsidRDefault="00D8263A" w:rsidP="00D85392">
            <w:pPr>
              <w:spacing w:line="276" w:lineRule="auto"/>
              <w:rPr>
                <w:rFonts w:ascii="Times New Roman" w:hAnsi="Times New Roman" w:cs="Times New Roman"/>
                <w:sz w:val="24"/>
                <w:szCs w:val="24"/>
                <w:lang w:val="sr-Latn-ME"/>
              </w:rPr>
            </w:pPr>
            <w:r w:rsidRPr="00EA34DB">
              <w:rPr>
                <w:rFonts w:ascii="Times New Roman" w:hAnsi="Times New Roman" w:cs="Times New Roman"/>
                <w:sz w:val="24"/>
                <w:szCs w:val="24"/>
                <w:lang w:val="sr-Latn-ME"/>
              </w:rPr>
              <w:t>Nacionalna asocijacija roditelja djece i omladine sa smetnjama u razvoju Crne Gore – NARDOS, Svetlana Dujović</w:t>
            </w:r>
          </w:p>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 xml:space="preserve"> </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Rad i podrška osobama sa demencijom</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Biljana Konjević, Sanja Topalović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Unapređenje koordinisanog pristupa centra za socijalni rad i zdravstvenih ustanova u zaštiti dece od zlostavljanja i zanemarivanja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Lidja Milanović, Centar za istraživanje i razvoj društva IDEAS</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Program obuke za hraniteljstvo</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NVU „Impuls“ Nikšić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Program osnovne obuke za znakovni jezik</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Tijana Mijušković, Darko Mijušković, Savez organizacija gluvih i nagluvih Crne Gore</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Rano otkrivanje, prepoznavanje prvih simptoma demencije, prevencija i edukacija za pravilan tretman i njegu starijih lica i oboljelih od demencije, Alzheimerove bolesti</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Alma Orahovac, NVO „FUTURA“ Podgorica</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Komunikacijske strategije u tretmanu maloljetnih počinitelja kaznenih djela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Prof. dr. sc. Neven Ricijaš</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Uticaj izmenjenih ponašanja djece sa smetnjama u razvoju i osoba sa invaliditetom na okolinu i autoritet</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 xml:space="preserve">HO "Dečije srce" Beograd, Goran Rojević, Ivana Rojević, Sašenka Mirković, Ana Zlatković   </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Rad sa pasivno-agresivnim roditeljima djece sa smetnjama u razvoju i osoba sa invaliditetom</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 xml:space="preserve">HO "Dečije srce" Beograd, Goran Rojević, Ivana Rojević, Sašenka Mirković, Ana Zlatković   </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Standardni porodični smještaj za odrasla i stara lica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Sanja Topalović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Osnovna obuka za pružanje usluge stanovanje uz podršku mladom, odraslom i starom licu sa invaliditetom</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Nacionalna asocijacija roditelja djece i omladine sa smetnjama u razvoju Crne Gore – NARDOS, Sabra Decević, Svetlana Dujović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Psiho-socijalni pristup u radu sa starijima, postupci i reagovanja u kriznim situacijama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JU Dom starih „Grabovac“ Risan, Biljana Cimbaljević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Program obuke za pružanje podrške ženama sa iskustvom nasilja u porodici u skladu sa principima dužne pažnje</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 xml:space="preserve">SOS telefon za žene i djecu žrtve nasilja Podgorica, Biljana Zeković, Nikolina Boljević, Martina Vučelić </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Multisektorski odgovor na nasilje nad ženama i nasilje u porodici baziran na razumijevanju bezbjednosnih rizika i prava žrtava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 xml:space="preserve">NVO Centar za ženska prava Podgorica, Ana Jaredić, Maja Raičević, </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 xml:space="preserve">Obuka za pružanje usluge predaha neformalnim njegovateljima koji brinu o </w:t>
            </w:r>
            <w:r w:rsidRPr="00EA34DB">
              <w:rPr>
                <w:rFonts w:ascii="Times New Roman" w:hAnsi="Times New Roman" w:cs="Times New Roman"/>
                <w:sz w:val="24"/>
                <w:szCs w:val="24"/>
                <w:lang w:val="sr-Latn-ME"/>
              </w:rPr>
              <w:lastRenderedPageBreak/>
              <w:t>starijima i odraslim osobama u potrebi za dugotrajnom njegom</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lastRenderedPageBreak/>
              <w:t>Crveni krst Crne Gore, Jelena Šofranac</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Jačanje kapaciteta stručnih radnika/ca i saradnika/ca za rad sa osobama u emocionalnoj krizi i sa suicidalnim rizikom sa akcentom na populaciji mladih</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NVO „Centar za prevenciju suicida“ Bijelo Polje, Nebojša Žižić, Milena Bulajić</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Pružanje psiho-socijalne podrške u kriznim situacijama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hAnsi="Times New Roman" w:cs="Times New Roman"/>
                <w:sz w:val="24"/>
                <w:szCs w:val="24"/>
                <w:lang w:val="sr-Latn-ME"/>
              </w:rPr>
              <w:t>Jelena Šofranac</w:t>
            </w:r>
          </w:p>
        </w:tc>
      </w:tr>
      <w:tr w:rsidR="00D8263A" w:rsidRPr="00EA34DB" w:rsidTr="00D85392">
        <w:tc>
          <w:tcPr>
            <w:tcW w:w="562" w:type="dxa"/>
            <w:shd w:val="clear" w:color="auto" w:fill="auto"/>
          </w:tcPr>
          <w:p w:rsidR="00D8263A" w:rsidRPr="00EA34DB" w:rsidRDefault="00D8263A" w:rsidP="00D85392">
            <w:pPr>
              <w:numPr>
                <w:ilvl w:val="0"/>
                <w:numId w:val="7"/>
              </w:numPr>
              <w:spacing w:line="276" w:lineRule="auto"/>
              <w:contextualSpacing/>
              <w:rPr>
                <w:rFonts w:ascii="Times New Roman" w:eastAsia="Calibri" w:hAnsi="Times New Roman" w:cs="Times New Roman"/>
                <w:sz w:val="24"/>
                <w:szCs w:val="24"/>
                <w:lang w:val="sr-Latn-ME"/>
              </w:rPr>
            </w:pPr>
          </w:p>
        </w:tc>
        <w:tc>
          <w:tcPr>
            <w:tcW w:w="4820"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Specijalizovani program za rad s djecom sa neprihvatljivim oblicima ponašanja</w:t>
            </w:r>
          </w:p>
        </w:tc>
        <w:tc>
          <w:tcPr>
            <w:tcW w:w="3969" w:type="dxa"/>
            <w:shd w:val="clear" w:color="auto" w:fill="auto"/>
          </w:tcPr>
          <w:p w:rsidR="00D8263A" w:rsidRPr="00EA34DB" w:rsidRDefault="00D8263A" w:rsidP="00D85392">
            <w:pPr>
              <w:spacing w:line="276" w:lineRule="auto"/>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NVO „Roditelji“ Podgorica, Katarina Čarapić, Lepa Žunjić</w:t>
            </w:r>
          </w:p>
        </w:tc>
      </w:tr>
    </w:tbl>
    <w:p w:rsidR="00D8263A" w:rsidRPr="00EA34DB" w:rsidRDefault="00D8263A" w:rsidP="00D8263A">
      <w:pPr>
        <w:spacing w:after="0"/>
        <w:ind w:firstLine="360"/>
        <w:jc w:val="both"/>
        <w:rPr>
          <w:rFonts w:ascii="Times New Roman" w:hAnsi="Times New Roman" w:cs="Times New Roman"/>
          <w:sz w:val="28"/>
          <w:szCs w:val="28"/>
          <w:lang w:val="sr-Latn-ME"/>
        </w:rPr>
      </w:pPr>
    </w:p>
    <w:p w:rsidR="00D8263A" w:rsidRPr="00EA34DB" w:rsidRDefault="00D8263A" w:rsidP="00D8263A">
      <w:pPr>
        <w:spacing w:after="0"/>
        <w:ind w:firstLine="360"/>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Zaključno sa 2024. godinom, Zavod je akreditovao ukupno 156 programa obuke. Programi obuke se akredituju na period od pet godina. Za šest programa koji su akreditovani 2017. godine akreditacija nije obnovljena u godini isteka (2022). U 2018. godini akreditovana su 23 programa, od kojih u godini isteka (2023) nisu obnovljene akreditacije za 18 programa, dok je za pet programa akreditacija obnovljena. U 2019. godini akreditovano je 19 programa, od kojih u godini isteka (2024) nisu obnovljene akreditacije za 16 programa, dok je ista obnovljena za tri programa. U 2020. godini akreditovano je 19 programa, od čega je jedan ukinut rješenjem iz 2023. godine. U 2021. godini je akreditovano 18 programa, u 2022. i 2023. godini po 24 programa. Kako je navedeno, u 2024. godini su akreditovana 23 p</w:t>
      </w:r>
      <w:r>
        <w:rPr>
          <w:rFonts w:ascii="Times New Roman" w:hAnsi="Times New Roman" w:cs="Times New Roman"/>
          <w:sz w:val="28"/>
          <w:szCs w:val="28"/>
          <w:lang w:val="sr-Latn-ME"/>
        </w:rPr>
        <w:t>rograma, a ukupan b</w:t>
      </w:r>
      <w:r w:rsidRPr="00EA34DB">
        <w:rPr>
          <w:rFonts w:ascii="Times New Roman" w:hAnsi="Times New Roman" w:cs="Times New Roman"/>
          <w:sz w:val="28"/>
          <w:szCs w:val="28"/>
          <w:lang w:val="sr-Latn-ME"/>
        </w:rPr>
        <w:t>roj aktivnih akreditovanih programa zaključno sa 2024. godinom je 115.</w:t>
      </w:r>
      <w:r>
        <w:rPr>
          <w:rFonts w:ascii="Times New Roman" w:hAnsi="Times New Roman" w:cs="Times New Roman"/>
          <w:sz w:val="28"/>
          <w:szCs w:val="28"/>
          <w:lang w:val="sr-Latn-ME"/>
        </w:rPr>
        <w:t xml:space="preserve"> </w:t>
      </w:r>
    </w:p>
    <w:p w:rsidR="00D8263A" w:rsidRPr="00EA34DB" w:rsidRDefault="00D8263A" w:rsidP="00D8263A">
      <w:pPr>
        <w:spacing w:after="0"/>
        <w:jc w:val="both"/>
        <w:rPr>
          <w:rFonts w:ascii="Times New Roman" w:hAnsi="Times New Roman" w:cs="Times New Roman"/>
          <w:sz w:val="28"/>
          <w:szCs w:val="28"/>
          <w:lang w:val="sr-Latn-ME"/>
        </w:rPr>
      </w:pPr>
    </w:p>
    <w:tbl>
      <w:tblPr>
        <w:tblStyle w:val="TableGrid"/>
        <w:tblW w:w="9351" w:type="dxa"/>
        <w:tblLayout w:type="fixed"/>
        <w:tblLook w:val="04A0" w:firstRow="1" w:lastRow="0" w:firstColumn="1" w:lastColumn="0" w:noHBand="0" w:noVBand="1"/>
      </w:tblPr>
      <w:tblGrid>
        <w:gridCol w:w="1555"/>
        <w:gridCol w:w="2598"/>
        <w:gridCol w:w="2599"/>
        <w:gridCol w:w="2599"/>
      </w:tblGrid>
      <w:tr w:rsidR="00D8263A" w:rsidRPr="00EA34DB" w:rsidTr="00D85392">
        <w:trPr>
          <w:trHeight w:val="289"/>
        </w:trPr>
        <w:tc>
          <w:tcPr>
            <w:tcW w:w="1555" w:type="dxa"/>
            <w:shd w:val="clear" w:color="auto" w:fill="B8CCE4" w:themeFill="accent1" w:themeFillTint="66"/>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 xml:space="preserve">Godina </w:t>
            </w:r>
          </w:p>
        </w:tc>
        <w:tc>
          <w:tcPr>
            <w:tcW w:w="2598" w:type="dxa"/>
            <w:shd w:val="clear" w:color="auto" w:fill="B8CCE4" w:themeFill="accent1" w:themeFillTint="66"/>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Akreditovano</w:t>
            </w:r>
          </w:p>
        </w:tc>
        <w:tc>
          <w:tcPr>
            <w:tcW w:w="2599" w:type="dxa"/>
            <w:shd w:val="clear" w:color="auto" w:fill="B8CCE4" w:themeFill="accent1" w:themeFillTint="66"/>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Ne</w:t>
            </w:r>
            <w:r>
              <w:rPr>
                <w:rFonts w:ascii="Times New Roman" w:hAnsi="Times New Roman" w:cs="Times New Roman"/>
                <w:b/>
                <w:sz w:val="24"/>
                <w:szCs w:val="24"/>
                <w:lang w:val="sr-Latn-ME"/>
              </w:rPr>
              <w:t>obnovljeno u godini isteka</w:t>
            </w:r>
          </w:p>
        </w:tc>
        <w:tc>
          <w:tcPr>
            <w:tcW w:w="2599" w:type="dxa"/>
            <w:shd w:val="clear" w:color="auto" w:fill="B8CCE4" w:themeFill="accent1" w:themeFillTint="66"/>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Aktivno</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2017</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6</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6</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0</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2018</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23</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18</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5</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2019</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19</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16</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2020</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19</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w:t>
            </w:r>
            <w:r>
              <w:rPr>
                <w:rFonts w:ascii="Times New Roman" w:hAnsi="Times New Roman" w:cs="Times New Roman"/>
                <w:sz w:val="24"/>
                <w:szCs w:val="24"/>
                <w:lang w:val="sr-Latn-ME"/>
              </w:rPr>
              <w:t xml:space="preserve"> (ukinut)</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18</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2021</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18</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18</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2022</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24</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24</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2023</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24</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24</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2024</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23</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23</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Ukupno</w:t>
            </w:r>
          </w:p>
        </w:tc>
        <w:tc>
          <w:tcPr>
            <w:tcW w:w="2598" w:type="dxa"/>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156</w:t>
            </w:r>
          </w:p>
        </w:tc>
        <w:tc>
          <w:tcPr>
            <w:tcW w:w="2599" w:type="dxa"/>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41</w:t>
            </w:r>
          </w:p>
        </w:tc>
        <w:tc>
          <w:tcPr>
            <w:tcW w:w="2599" w:type="dxa"/>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115</w:t>
            </w:r>
          </w:p>
        </w:tc>
      </w:tr>
    </w:tbl>
    <w:p w:rsidR="00D8263A" w:rsidRPr="00EA34DB" w:rsidRDefault="00D8263A" w:rsidP="00D8263A">
      <w:pPr>
        <w:spacing w:after="0"/>
        <w:jc w:val="both"/>
        <w:rPr>
          <w:rFonts w:ascii="Times New Roman" w:hAnsi="Times New Roman" w:cs="Times New Roman"/>
          <w:sz w:val="28"/>
          <w:szCs w:val="28"/>
          <w:lang w:val="sr-Latn-ME"/>
        </w:rPr>
      </w:pPr>
    </w:p>
    <w:tbl>
      <w:tblPr>
        <w:tblStyle w:val="TableGrid1"/>
        <w:tblW w:w="0" w:type="auto"/>
        <w:shd w:val="clear" w:color="auto" w:fill="BFBFBF" w:themeFill="background1" w:themeFillShade="BF"/>
        <w:tblLook w:val="04A0" w:firstRow="1" w:lastRow="0" w:firstColumn="1" w:lastColumn="0" w:noHBand="0" w:noVBand="1"/>
      </w:tblPr>
      <w:tblGrid>
        <w:gridCol w:w="9350"/>
      </w:tblGrid>
      <w:tr w:rsidR="00D8263A" w:rsidRPr="00EA34DB" w:rsidTr="00D85392">
        <w:tc>
          <w:tcPr>
            <w:tcW w:w="9350" w:type="dxa"/>
            <w:shd w:val="clear" w:color="auto" w:fill="F2F2F2" w:themeFill="background1" w:themeFillShade="F2"/>
          </w:tcPr>
          <w:p w:rsidR="00D8263A" w:rsidRPr="00EA34DB" w:rsidRDefault="00D8263A" w:rsidP="00D85392">
            <w:pPr>
              <w:spacing w:line="276" w:lineRule="auto"/>
              <w:jc w:val="both"/>
              <w:rPr>
                <w:rFonts w:ascii="Times New Roman" w:hAnsi="Times New Roman" w:cs="Times New Roman"/>
                <w:sz w:val="28"/>
                <w:szCs w:val="28"/>
                <w:lang w:val="sr-Latn-ME"/>
              </w:rPr>
            </w:pPr>
            <w:r w:rsidRPr="00EA34DB">
              <w:rPr>
                <w:rFonts w:ascii="Times New Roman" w:hAnsi="Times New Roman" w:cs="Times New Roman"/>
                <w:b/>
                <w:sz w:val="28"/>
                <w:szCs w:val="28"/>
                <w:lang w:val="sr-Latn-ME"/>
              </w:rPr>
              <w:t>Programski cilj 3</w:t>
            </w:r>
            <w:r w:rsidRPr="00EA34DB">
              <w:rPr>
                <w:rFonts w:ascii="Times New Roman" w:hAnsi="Times New Roman" w:cs="Times New Roman"/>
                <w:sz w:val="28"/>
                <w:szCs w:val="28"/>
                <w:lang w:val="sr-Latn-ME"/>
              </w:rPr>
              <w:t>: Licenciranje stručnih radnika u obl</w:t>
            </w:r>
            <w:r>
              <w:rPr>
                <w:rFonts w:ascii="Times New Roman" w:hAnsi="Times New Roman" w:cs="Times New Roman"/>
                <w:sz w:val="28"/>
                <w:szCs w:val="28"/>
                <w:lang w:val="sr-Latn-ME"/>
              </w:rPr>
              <w:t>asti socijalne i dječje zaštite</w:t>
            </w:r>
          </w:p>
        </w:tc>
      </w:tr>
    </w:tbl>
    <w:p w:rsidR="00D8263A" w:rsidRPr="00EA34DB" w:rsidRDefault="00D8263A" w:rsidP="00D8263A">
      <w:pPr>
        <w:pStyle w:val="NoSpacing"/>
        <w:spacing w:line="276" w:lineRule="auto"/>
        <w:ind w:firstLine="720"/>
        <w:jc w:val="both"/>
        <w:rPr>
          <w:rFonts w:ascii="Times New Roman" w:hAnsi="Times New Roman" w:cs="Times New Roman"/>
          <w:color w:val="00B0F0"/>
          <w:sz w:val="28"/>
          <w:szCs w:val="28"/>
          <w:lang w:val="sr-Latn-ME"/>
        </w:rPr>
      </w:pPr>
    </w:p>
    <w:p w:rsidR="00D8263A" w:rsidRPr="00EA34DB" w:rsidRDefault="00D8263A" w:rsidP="00D8263A">
      <w:pPr>
        <w:pStyle w:val="NoSpacing"/>
        <w:spacing w:line="276" w:lineRule="auto"/>
        <w:ind w:firstLine="357"/>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Zavod za socijalnu i dječju zaštitu je od 2017. godine, od kada je počeo postupak licenciranja stručnih radnika, zaključno sa 2024. godinom izdao 944 licence, od kojih je aktivno 876 (68 licenci nije obnovljeno). Rok važenja licence je šest godina.</w:t>
      </w:r>
      <w:r>
        <w:rPr>
          <w:rFonts w:ascii="Times New Roman" w:hAnsi="Times New Roman" w:cs="Times New Roman"/>
          <w:sz w:val="28"/>
          <w:szCs w:val="28"/>
          <w:lang w:val="sr-Latn-ME"/>
        </w:rPr>
        <w:t xml:space="preserve"> </w:t>
      </w:r>
    </w:p>
    <w:p w:rsidR="00D8263A" w:rsidRPr="00EA34DB" w:rsidRDefault="00D8263A" w:rsidP="00D8263A">
      <w:pPr>
        <w:pStyle w:val="NoSpacing"/>
        <w:spacing w:line="276" w:lineRule="auto"/>
        <w:ind w:firstLine="357"/>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U toku 2024. godine izdato je ukupno 369 licenci za rad </w:t>
      </w:r>
      <w:r w:rsidRPr="00EA34DB">
        <w:rPr>
          <w:rFonts w:ascii="Times New Roman" w:eastAsia="Calibri" w:hAnsi="Times New Roman" w:cs="Times New Roman"/>
          <w:sz w:val="28"/>
          <w:szCs w:val="28"/>
          <w:lang w:val="sr-Latn-ME"/>
        </w:rPr>
        <w:t>stručnim radnicima</w:t>
      </w:r>
      <w:r w:rsidRPr="00EA34DB">
        <w:rPr>
          <w:rFonts w:ascii="Times New Roman" w:hAnsi="Times New Roman" w:cs="Times New Roman"/>
          <w:sz w:val="28"/>
          <w:szCs w:val="28"/>
          <w:lang w:val="sr-Latn-ME"/>
        </w:rPr>
        <w:t xml:space="preserve">, od čega 73 nove licence i 296 obnovljenih licenci. </w:t>
      </w:r>
      <w:r>
        <w:rPr>
          <w:rFonts w:ascii="Times New Roman" w:hAnsi="Times New Roman" w:cs="Times New Roman"/>
          <w:sz w:val="28"/>
          <w:szCs w:val="28"/>
          <w:lang w:val="sr-Latn-ME"/>
        </w:rPr>
        <w:t>U 2024. godini stupio je na snagu n</w:t>
      </w:r>
      <w:r w:rsidRPr="00921CBE">
        <w:rPr>
          <w:rFonts w:ascii="Times New Roman" w:hAnsi="Times New Roman" w:cs="Times New Roman"/>
          <w:sz w:val="28"/>
          <w:szCs w:val="28"/>
          <w:lang w:val="sr-Latn-ME"/>
        </w:rPr>
        <w:t>ovi Pravilnik o bližim uslovima za izdavanje, obnavljanje i oduzimanje licence za rad stručnim radnicima u oblasti socijalne i dječje zaštite („Službeni list Crne Gore", br. 003/24 od 17.01.2024. godine)</w:t>
      </w:r>
      <w:r>
        <w:rPr>
          <w:rFonts w:ascii="Times New Roman" w:hAnsi="Times New Roman" w:cs="Times New Roman"/>
          <w:sz w:val="28"/>
          <w:szCs w:val="28"/>
          <w:lang w:val="sr-Latn-ME"/>
        </w:rPr>
        <w:t>.</w:t>
      </w:r>
    </w:p>
    <w:p w:rsidR="00D8263A" w:rsidRPr="00EA34DB" w:rsidRDefault="00D8263A" w:rsidP="00D8263A">
      <w:pPr>
        <w:pStyle w:val="NoSpacing"/>
        <w:spacing w:line="276" w:lineRule="auto"/>
        <w:ind w:firstLine="357"/>
        <w:jc w:val="both"/>
        <w:rPr>
          <w:rFonts w:ascii="Times New Roman" w:eastAsia="Calibri" w:hAnsi="Times New Roman" w:cs="Times New Roman"/>
          <w:sz w:val="28"/>
          <w:szCs w:val="28"/>
          <w:lang w:val="sr-Latn-ME"/>
        </w:rPr>
      </w:pPr>
      <w:r w:rsidRPr="00EA34DB">
        <w:rPr>
          <w:rFonts w:ascii="Times New Roman" w:eastAsia="Calibri" w:hAnsi="Times New Roman" w:cs="Times New Roman"/>
          <w:sz w:val="28"/>
          <w:szCs w:val="28"/>
          <w:lang w:val="sr-Latn-ME"/>
        </w:rPr>
        <w:t xml:space="preserve">Navedeni broj novih licenci (73) po vrstama su: 41 licenca za rad za obavljanje osnovnih stručnih poslova u socijalnoj i dječjoj zaštiti, tri licence za rad za obavljanje specijalizovanih stručnih poslova u socijalnoj i dječjoj zaštiti, 17 licenci za rad za obavljanje pravnih poslova, jedna licenca za rad za obavljanje poslova planiranja i razvoja i 11 licenci za rad za obavljanje poslova radno-okupacionog terapeuta. U 2024. godini nije bilo izdatih licenci za rad za obavljanje poslova vaspitača. </w:t>
      </w:r>
    </w:p>
    <w:p w:rsidR="00D8263A" w:rsidRPr="00EA34DB" w:rsidRDefault="00D8263A" w:rsidP="00D8263A">
      <w:pPr>
        <w:pStyle w:val="NoSpacing"/>
        <w:spacing w:line="276" w:lineRule="auto"/>
        <w:ind w:firstLine="357"/>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Od navedenog broja novih licenci, u odnosu na poslodavca kod koga je zaposlen stručni radnik, struktura je sledeća: u centrima za socijalni rad i civilnom sektoru po devet licenci, u dnevnim centrima šest licenci, u JU </w:t>
      </w:r>
      <w:r>
        <w:rPr>
          <w:rFonts w:ascii="Times New Roman" w:hAnsi="Times New Roman" w:cs="Times New Roman"/>
          <w:sz w:val="28"/>
          <w:szCs w:val="28"/>
          <w:lang w:val="sr-Latn-ME"/>
        </w:rPr>
        <w:t>„</w:t>
      </w:r>
      <w:r w:rsidRPr="00EA34DB">
        <w:rPr>
          <w:rFonts w:ascii="Times New Roman" w:hAnsi="Times New Roman" w:cs="Times New Roman"/>
          <w:sz w:val="28"/>
          <w:szCs w:val="28"/>
          <w:lang w:val="sr-Latn-ME"/>
        </w:rPr>
        <w:t>Kakaricka gora</w:t>
      </w:r>
      <w:r>
        <w:rPr>
          <w:rFonts w:ascii="Times New Roman" w:hAnsi="Times New Roman" w:cs="Times New Roman"/>
          <w:sz w:val="28"/>
          <w:szCs w:val="28"/>
          <w:lang w:val="sr-Latn-ME"/>
        </w:rPr>
        <w:t>“</w:t>
      </w:r>
      <w:r w:rsidRPr="00EA34DB">
        <w:rPr>
          <w:rFonts w:ascii="Times New Roman" w:hAnsi="Times New Roman" w:cs="Times New Roman"/>
          <w:sz w:val="28"/>
          <w:szCs w:val="28"/>
          <w:lang w:val="sr-Latn-ME"/>
        </w:rPr>
        <w:t xml:space="preserve"> tri licence, u JU Centar „Ljubović“, MRSS, domovima za stare, obrazovnim institucijama po dvije licence, u JU Dječji dom „Mladost“ jedna licenca. Stručnim radnicima koji nisu dostavili podatak o poslodavcu izdato je 36 licenci.</w:t>
      </w:r>
    </w:p>
    <w:p w:rsidR="00D8263A" w:rsidRPr="00EA34DB" w:rsidRDefault="00D8263A" w:rsidP="00D8263A">
      <w:pPr>
        <w:pStyle w:val="NoSpacing"/>
        <w:spacing w:line="276" w:lineRule="auto"/>
        <w:ind w:firstLine="720"/>
        <w:jc w:val="both"/>
        <w:rPr>
          <w:rFonts w:ascii="Times New Roman" w:eastAsia="Calibri" w:hAnsi="Times New Roman" w:cs="Times New Roman"/>
          <w:sz w:val="28"/>
          <w:szCs w:val="28"/>
          <w:lang w:val="sr-Latn-M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701"/>
      </w:tblGrid>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DEEAF6"/>
            <w:hideMark/>
          </w:tcPr>
          <w:p w:rsidR="00D8263A" w:rsidRPr="00EA34DB" w:rsidRDefault="00D8263A" w:rsidP="00D85392">
            <w:pPr>
              <w:spacing w:after="0"/>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 xml:space="preserve">Nove licence izdate u 2024. godini, po vrsti                                                                                                                           </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rsidR="00D8263A" w:rsidRPr="00EA34DB" w:rsidRDefault="00D8263A" w:rsidP="00D85392">
            <w:pPr>
              <w:spacing w:after="0"/>
              <w:jc w:val="right"/>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Broj</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osnovnih stručnih poslova u socijalnoj i dječjoj zaštiti                                                  </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41</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specijalizovanih stručnih poslova u socijalnoj i dječjoj zaštiti                               </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3</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pravnih poslova                                                                                                            </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17</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poslova planiranja i razvoja                                                                                            </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poslova vaspitača                                                                                                            </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0</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poslova radno-okupacionog terapeuta                                                                            </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11</w:t>
            </w:r>
          </w:p>
        </w:tc>
      </w:tr>
      <w:tr w:rsidR="00D8263A" w:rsidRPr="00EA34DB" w:rsidTr="00D85392">
        <w:tc>
          <w:tcPr>
            <w:tcW w:w="7650" w:type="dxa"/>
            <w:tcBorders>
              <w:top w:val="single" w:sz="4" w:space="0" w:color="auto"/>
              <w:left w:val="single" w:sz="4" w:space="0" w:color="auto"/>
              <w:bottom w:val="single" w:sz="4" w:space="0" w:color="auto"/>
              <w:right w:val="single" w:sz="4" w:space="0" w:color="auto"/>
            </w:tcBorders>
            <w:shd w:val="clear" w:color="auto" w:fill="auto"/>
          </w:tcPr>
          <w:p w:rsidR="00D8263A" w:rsidRPr="00EA34DB" w:rsidRDefault="00D8263A" w:rsidP="00D85392">
            <w:pPr>
              <w:spacing w:after="0"/>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Ukupno</w:t>
            </w:r>
          </w:p>
        </w:tc>
        <w:tc>
          <w:tcPr>
            <w:tcW w:w="1701"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73</w:t>
            </w:r>
          </w:p>
        </w:tc>
      </w:tr>
    </w:tbl>
    <w:p w:rsidR="00D8263A" w:rsidRPr="00EA34DB" w:rsidRDefault="00D8263A" w:rsidP="00D8263A">
      <w:pPr>
        <w:pStyle w:val="NoSpacing"/>
        <w:spacing w:line="276" w:lineRule="auto"/>
        <w:ind w:firstLine="720"/>
        <w:jc w:val="both"/>
        <w:rPr>
          <w:rFonts w:ascii="Times New Roman" w:eastAsia="Calibri" w:hAnsi="Times New Roman" w:cs="Times New Roman"/>
          <w:color w:val="00B0F0"/>
          <w:sz w:val="28"/>
          <w:szCs w:val="28"/>
          <w:lang w:val="sr-Latn-ME"/>
        </w:rPr>
      </w:pPr>
    </w:p>
    <w:p w:rsidR="00D8263A" w:rsidRPr="00EA34DB" w:rsidRDefault="00D8263A" w:rsidP="00D8263A">
      <w:pPr>
        <w:pStyle w:val="NoSpacing"/>
        <w:spacing w:line="276" w:lineRule="auto"/>
        <w:ind w:firstLine="357"/>
        <w:jc w:val="both"/>
        <w:rPr>
          <w:rFonts w:ascii="Times New Roman" w:eastAsia="Calibri" w:hAnsi="Times New Roman" w:cs="Times New Roman"/>
          <w:sz w:val="28"/>
          <w:szCs w:val="28"/>
          <w:lang w:val="sr-Latn-ME"/>
        </w:rPr>
      </w:pPr>
      <w:r w:rsidRPr="00EA34DB">
        <w:rPr>
          <w:rFonts w:ascii="Times New Roman" w:eastAsia="Calibri" w:hAnsi="Times New Roman" w:cs="Times New Roman"/>
          <w:sz w:val="28"/>
          <w:szCs w:val="28"/>
          <w:lang w:val="sr-Latn-ME"/>
        </w:rPr>
        <w:t xml:space="preserve">Od 360 licenci za rad stručnim radnicima, kojima je rok isteka bio u 2024. godini, obnovljeno je 296 i to: 216 licenci za rad za obavljanje osnovnih stručnih poslova u socijalnoj i dječjoj zaštiti, 12 licenci za rad za obavljanje specijalizovanih stručnih poslova u socijalnoj i dječjoj zaštiti, 42 licence za rad za obavljanje pravnih poslova, četiri licence za rad za obavljanje poslova planiranja i razvoja, devet licenci za rad </w:t>
      </w:r>
      <w:r w:rsidRPr="00EA34DB">
        <w:rPr>
          <w:rFonts w:ascii="Times New Roman" w:eastAsia="Calibri" w:hAnsi="Times New Roman" w:cs="Times New Roman"/>
          <w:sz w:val="28"/>
          <w:szCs w:val="28"/>
          <w:lang w:val="sr-Latn-ME"/>
        </w:rPr>
        <w:lastRenderedPageBreak/>
        <w:t>za obavljanje poslova vaspitača i 13 licenci za rad za obavljanje poslova radno-okupacionog terapeuta.</w:t>
      </w:r>
    </w:p>
    <w:p w:rsidR="00D8263A" w:rsidRPr="00EA34DB" w:rsidRDefault="00D8263A" w:rsidP="00D8263A">
      <w:pPr>
        <w:pStyle w:val="NoSpacing"/>
        <w:spacing w:line="276" w:lineRule="auto"/>
        <w:ind w:firstLine="720"/>
        <w:jc w:val="both"/>
        <w:rPr>
          <w:rFonts w:ascii="Times New Roman" w:eastAsia="Calibri" w:hAnsi="Times New Roman" w:cs="Times New Roman"/>
          <w:sz w:val="28"/>
          <w:szCs w:val="28"/>
          <w:lang w:val="sr-Latn-M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843"/>
      </w:tblGrid>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DEEAF6"/>
            <w:hideMark/>
          </w:tcPr>
          <w:p w:rsidR="00D8263A" w:rsidRPr="00EA34DB" w:rsidRDefault="00D8263A" w:rsidP="00D85392">
            <w:pPr>
              <w:spacing w:after="0"/>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 xml:space="preserve">Obnovljene licence koje su isticale u 2024. godini, po vrsti                                                                                                                                    </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rsidR="00D8263A" w:rsidRPr="00EA34DB" w:rsidRDefault="00D8263A" w:rsidP="00D85392">
            <w:pPr>
              <w:spacing w:after="0"/>
              <w:jc w:val="right"/>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Broj</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osnovnih stručnih poslova u socijalnoj i dječjoj zaštiti                                                  </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216</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specijalizovanih stručnih poslova u socijalnoj i dječjoj zaštiti                               </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12</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pravnih poslova                                                                                                            </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42</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poslova planiranja i razvoja                                                                                            </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4</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poslova vaspitača                                                                                                            </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9</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8263A" w:rsidRPr="00EA34DB" w:rsidRDefault="00D8263A" w:rsidP="00D85392">
            <w:pPr>
              <w:spacing w:after="0"/>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 xml:space="preserve">Za obavljanje poslova radno-okupacionog terapeuta                                                                            </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sz w:val="24"/>
                <w:szCs w:val="24"/>
                <w:lang w:val="sr-Latn-ME"/>
              </w:rPr>
            </w:pPr>
            <w:r w:rsidRPr="00EA34DB">
              <w:rPr>
                <w:rFonts w:ascii="Times New Roman" w:eastAsia="Calibri" w:hAnsi="Times New Roman" w:cs="Times New Roman"/>
                <w:sz w:val="24"/>
                <w:szCs w:val="24"/>
                <w:lang w:val="sr-Latn-ME"/>
              </w:rPr>
              <w:t>13</w:t>
            </w:r>
          </w:p>
        </w:tc>
      </w:tr>
      <w:tr w:rsidR="00D8263A" w:rsidRPr="00EA34DB" w:rsidTr="00D85392">
        <w:tc>
          <w:tcPr>
            <w:tcW w:w="7508" w:type="dxa"/>
            <w:tcBorders>
              <w:top w:val="single" w:sz="4" w:space="0" w:color="auto"/>
              <w:left w:val="single" w:sz="4" w:space="0" w:color="auto"/>
              <w:bottom w:val="single" w:sz="4" w:space="0" w:color="auto"/>
              <w:right w:val="single" w:sz="4" w:space="0" w:color="auto"/>
            </w:tcBorders>
            <w:shd w:val="clear" w:color="auto" w:fill="auto"/>
          </w:tcPr>
          <w:p w:rsidR="00D8263A" w:rsidRPr="00EA34DB" w:rsidRDefault="00D8263A" w:rsidP="00D85392">
            <w:pPr>
              <w:spacing w:after="0"/>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Ukupno</w:t>
            </w:r>
          </w:p>
        </w:tc>
        <w:tc>
          <w:tcPr>
            <w:tcW w:w="1843" w:type="dxa"/>
            <w:tcBorders>
              <w:top w:val="single" w:sz="4" w:space="0" w:color="auto"/>
              <w:left w:val="single" w:sz="4" w:space="0" w:color="auto"/>
              <w:bottom w:val="single" w:sz="4" w:space="0" w:color="auto"/>
              <w:right w:val="single" w:sz="4" w:space="0" w:color="auto"/>
            </w:tcBorders>
          </w:tcPr>
          <w:p w:rsidR="00D8263A" w:rsidRPr="00EA34DB" w:rsidRDefault="00D8263A" w:rsidP="00D85392">
            <w:pPr>
              <w:spacing w:after="0"/>
              <w:jc w:val="right"/>
              <w:rPr>
                <w:rFonts w:ascii="Times New Roman" w:eastAsia="Calibri" w:hAnsi="Times New Roman" w:cs="Times New Roman"/>
                <w:b/>
                <w:sz w:val="24"/>
                <w:szCs w:val="24"/>
                <w:lang w:val="sr-Latn-ME"/>
              </w:rPr>
            </w:pPr>
            <w:r w:rsidRPr="00EA34DB">
              <w:rPr>
                <w:rFonts w:ascii="Times New Roman" w:eastAsia="Calibri" w:hAnsi="Times New Roman" w:cs="Times New Roman"/>
                <w:b/>
                <w:sz w:val="24"/>
                <w:szCs w:val="24"/>
                <w:lang w:val="sr-Latn-ME"/>
              </w:rPr>
              <w:t>296</w:t>
            </w:r>
          </w:p>
        </w:tc>
      </w:tr>
    </w:tbl>
    <w:p w:rsidR="00D8263A" w:rsidRPr="00EA34DB" w:rsidRDefault="00D8263A" w:rsidP="00D8263A">
      <w:pPr>
        <w:pStyle w:val="NoSpacing"/>
        <w:spacing w:line="276" w:lineRule="auto"/>
        <w:ind w:firstLine="720"/>
        <w:jc w:val="both"/>
        <w:rPr>
          <w:rFonts w:ascii="Times New Roman" w:hAnsi="Times New Roman" w:cs="Times New Roman"/>
          <w:sz w:val="28"/>
          <w:szCs w:val="28"/>
          <w:lang w:val="sr-Latn-ME"/>
        </w:rPr>
      </w:pPr>
    </w:p>
    <w:p w:rsidR="00D8263A" w:rsidRPr="00EA34DB" w:rsidRDefault="00D8263A" w:rsidP="00D8263A">
      <w:pPr>
        <w:pStyle w:val="NoSpacing"/>
        <w:spacing w:line="276" w:lineRule="auto"/>
        <w:ind w:firstLine="357"/>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 xml:space="preserve">Kako je u 2018. godini izdato najviše licenci (360), sa rokom važenja od šest godina, očekivano je bilo da će Zavod u toku 2024. godine obrađivati veliki broj zahtjeva za obnavljanje licence za rad. Iz navedenog razloga, broj obnovljenih licenci je izuzetno visok u odnosu na prethodnu godinu kada je obnovljeno osam licenci (od mogućih 12), a očekuje se manji broj zahtjeva za obnavljanje licence za rad u narednom periodu. </w:t>
      </w:r>
    </w:p>
    <w:p w:rsidR="00D8263A" w:rsidRPr="00EA34DB" w:rsidRDefault="00D8263A" w:rsidP="00D8263A">
      <w:pPr>
        <w:spacing w:after="0"/>
        <w:ind w:firstLine="357"/>
        <w:jc w:val="both"/>
        <w:rPr>
          <w:rFonts w:ascii="Times New Roman" w:hAnsi="Times New Roman" w:cs="Times New Roman"/>
          <w:sz w:val="28"/>
          <w:szCs w:val="28"/>
          <w:lang w:val="sr-Latn-ME"/>
        </w:rPr>
      </w:pPr>
      <w:r w:rsidRPr="00EA34DB">
        <w:rPr>
          <w:rFonts w:ascii="Times New Roman" w:hAnsi="Times New Roman" w:cs="Times New Roman"/>
          <w:sz w:val="28"/>
          <w:szCs w:val="28"/>
          <w:lang w:val="sr-Latn-ME"/>
        </w:rPr>
        <w:t>Broj aktivnih licenci za rad stručnih radnika u oblasti socijalne i dječje zaštite  zaključno sa 2024. godinom je 876.</w:t>
      </w:r>
    </w:p>
    <w:p w:rsidR="00D8263A" w:rsidRPr="00EA34DB" w:rsidRDefault="00D8263A" w:rsidP="00D8263A">
      <w:pPr>
        <w:spacing w:after="0"/>
        <w:ind w:firstLine="360"/>
        <w:jc w:val="both"/>
        <w:rPr>
          <w:rFonts w:ascii="Times New Roman" w:hAnsi="Times New Roman" w:cs="Times New Roman"/>
          <w:sz w:val="28"/>
          <w:szCs w:val="28"/>
          <w:lang w:val="sr-Latn-ME"/>
        </w:rPr>
      </w:pPr>
    </w:p>
    <w:tbl>
      <w:tblPr>
        <w:tblStyle w:val="TableGrid"/>
        <w:tblW w:w="9351" w:type="dxa"/>
        <w:tblLayout w:type="fixed"/>
        <w:tblLook w:val="04A0" w:firstRow="1" w:lastRow="0" w:firstColumn="1" w:lastColumn="0" w:noHBand="0" w:noVBand="1"/>
      </w:tblPr>
      <w:tblGrid>
        <w:gridCol w:w="1555"/>
        <w:gridCol w:w="2598"/>
        <w:gridCol w:w="2599"/>
        <w:gridCol w:w="2599"/>
      </w:tblGrid>
      <w:tr w:rsidR="00D8263A" w:rsidRPr="00EA34DB" w:rsidTr="00D85392">
        <w:trPr>
          <w:trHeight w:val="289"/>
        </w:trPr>
        <w:tc>
          <w:tcPr>
            <w:tcW w:w="1555" w:type="dxa"/>
            <w:shd w:val="clear" w:color="auto" w:fill="B8CCE4" w:themeFill="accent1" w:themeFillTint="66"/>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 xml:space="preserve">Godina </w:t>
            </w:r>
          </w:p>
        </w:tc>
        <w:tc>
          <w:tcPr>
            <w:tcW w:w="2598" w:type="dxa"/>
            <w:shd w:val="clear" w:color="auto" w:fill="B8CCE4" w:themeFill="accent1" w:themeFillTint="66"/>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Izdato</w:t>
            </w:r>
          </w:p>
        </w:tc>
        <w:tc>
          <w:tcPr>
            <w:tcW w:w="2599" w:type="dxa"/>
            <w:shd w:val="clear" w:color="auto" w:fill="B8CCE4" w:themeFill="accent1" w:themeFillTint="66"/>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Ne</w:t>
            </w:r>
            <w:r>
              <w:rPr>
                <w:rFonts w:ascii="Times New Roman" w:hAnsi="Times New Roman" w:cs="Times New Roman"/>
                <w:b/>
                <w:sz w:val="24"/>
                <w:szCs w:val="24"/>
                <w:lang w:val="sr-Latn-ME"/>
              </w:rPr>
              <w:t>obnovljeno u godini isteka</w:t>
            </w:r>
          </w:p>
        </w:tc>
        <w:tc>
          <w:tcPr>
            <w:tcW w:w="2599" w:type="dxa"/>
            <w:shd w:val="clear" w:color="auto" w:fill="B8CCE4" w:themeFill="accent1" w:themeFillTint="66"/>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Aktivno</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2017</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12</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4</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8</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2018</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360</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64</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296</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2019</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111</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111</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2020</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85</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85</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2021</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105</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105</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2022</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92</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92</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2023</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106</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106</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sz w:val="24"/>
                <w:szCs w:val="24"/>
                <w:lang w:val="sr-Latn-ME"/>
              </w:rPr>
            </w:pPr>
            <w:r w:rsidRPr="00EA34DB">
              <w:rPr>
                <w:rFonts w:ascii="Times New Roman" w:hAnsi="Times New Roman" w:cs="Times New Roman"/>
                <w:sz w:val="24"/>
                <w:szCs w:val="24"/>
                <w:lang w:val="sr-Latn-ME"/>
              </w:rPr>
              <w:t>2024</w:t>
            </w:r>
          </w:p>
        </w:tc>
        <w:tc>
          <w:tcPr>
            <w:tcW w:w="2598"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73</w:t>
            </w: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p>
        </w:tc>
        <w:tc>
          <w:tcPr>
            <w:tcW w:w="2599" w:type="dxa"/>
          </w:tcPr>
          <w:p w:rsidR="00D8263A" w:rsidRPr="00EA34DB" w:rsidRDefault="00D8263A" w:rsidP="00D85392">
            <w:pPr>
              <w:spacing w:line="276" w:lineRule="auto"/>
              <w:jc w:val="right"/>
              <w:rPr>
                <w:rFonts w:ascii="Times New Roman" w:hAnsi="Times New Roman" w:cs="Times New Roman"/>
                <w:sz w:val="24"/>
                <w:szCs w:val="24"/>
                <w:lang w:val="sr-Latn-ME"/>
              </w:rPr>
            </w:pPr>
            <w:r w:rsidRPr="00EA34DB">
              <w:rPr>
                <w:rFonts w:ascii="Times New Roman" w:hAnsi="Times New Roman" w:cs="Times New Roman"/>
                <w:sz w:val="24"/>
                <w:szCs w:val="24"/>
                <w:lang w:val="sr-Latn-ME"/>
              </w:rPr>
              <w:t>73</w:t>
            </w:r>
          </w:p>
        </w:tc>
      </w:tr>
      <w:tr w:rsidR="00D8263A" w:rsidRPr="00EA34DB" w:rsidTr="00D85392">
        <w:trPr>
          <w:trHeight w:val="289"/>
        </w:trPr>
        <w:tc>
          <w:tcPr>
            <w:tcW w:w="1555" w:type="dxa"/>
          </w:tcPr>
          <w:p w:rsidR="00D8263A" w:rsidRPr="00EA34DB" w:rsidRDefault="00D8263A" w:rsidP="00D85392">
            <w:pPr>
              <w:spacing w:line="276" w:lineRule="auto"/>
              <w:jc w:val="both"/>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Ukupno</w:t>
            </w:r>
          </w:p>
        </w:tc>
        <w:tc>
          <w:tcPr>
            <w:tcW w:w="2598" w:type="dxa"/>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944</w:t>
            </w:r>
          </w:p>
        </w:tc>
        <w:tc>
          <w:tcPr>
            <w:tcW w:w="2599" w:type="dxa"/>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68</w:t>
            </w:r>
          </w:p>
        </w:tc>
        <w:tc>
          <w:tcPr>
            <w:tcW w:w="2599" w:type="dxa"/>
          </w:tcPr>
          <w:p w:rsidR="00D8263A" w:rsidRPr="00EA34DB" w:rsidRDefault="00D8263A" w:rsidP="00D85392">
            <w:pPr>
              <w:spacing w:line="276" w:lineRule="auto"/>
              <w:jc w:val="right"/>
              <w:rPr>
                <w:rFonts w:ascii="Times New Roman" w:hAnsi="Times New Roman" w:cs="Times New Roman"/>
                <w:b/>
                <w:sz w:val="24"/>
                <w:szCs w:val="24"/>
                <w:lang w:val="sr-Latn-ME"/>
              </w:rPr>
            </w:pPr>
            <w:r w:rsidRPr="00EA34DB">
              <w:rPr>
                <w:rFonts w:ascii="Times New Roman" w:hAnsi="Times New Roman" w:cs="Times New Roman"/>
                <w:b/>
                <w:sz w:val="24"/>
                <w:szCs w:val="24"/>
                <w:lang w:val="sr-Latn-ME"/>
              </w:rPr>
              <w:t>876</w:t>
            </w:r>
          </w:p>
        </w:tc>
      </w:tr>
    </w:tbl>
    <w:p w:rsidR="00D8263A" w:rsidRPr="00EA34DB" w:rsidRDefault="00D8263A" w:rsidP="00D8263A">
      <w:pPr>
        <w:pStyle w:val="NoSpacing"/>
        <w:spacing w:line="276" w:lineRule="auto"/>
        <w:jc w:val="both"/>
        <w:rPr>
          <w:rFonts w:ascii="Times New Roman" w:hAnsi="Times New Roman" w:cs="Times New Roman"/>
          <w:sz w:val="28"/>
          <w:szCs w:val="28"/>
          <w:lang w:val="sr-Latn-ME"/>
        </w:rPr>
      </w:pPr>
    </w:p>
    <w:tbl>
      <w:tblPr>
        <w:tblStyle w:val="TableGrid1"/>
        <w:tblW w:w="0" w:type="auto"/>
        <w:shd w:val="clear" w:color="auto" w:fill="BFBFBF" w:themeFill="background1" w:themeFillShade="BF"/>
        <w:tblLook w:val="04A0" w:firstRow="1" w:lastRow="0" w:firstColumn="1" w:lastColumn="0" w:noHBand="0" w:noVBand="1"/>
      </w:tblPr>
      <w:tblGrid>
        <w:gridCol w:w="9350"/>
      </w:tblGrid>
      <w:tr w:rsidR="00D8263A" w:rsidRPr="00E75A20" w:rsidTr="00D85392">
        <w:tc>
          <w:tcPr>
            <w:tcW w:w="9350" w:type="dxa"/>
            <w:shd w:val="clear" w:color="auto" w:fill="F2F2F2" w:themeFill="background1" w:themeFillShade="F2"/>
          </w:tcPr>
          <w:p w:rsidR="00D8263A" w:rsidRPr="00E75A20" w:rsidRDefault="00D8263A" w:rsidP="00D85392">
            <w:pPr>
              <w:spacing w:line="276" w:lineRule="auto"/>
              <w:jc w:val="both"/>
              <w:rPr>
                <w:rFonts w:ascii="Times New Roman" w:hAnsi="Times New Roman" w:cs="Times New Roman"/>
                <w:color w:val="00B0F0"/>
                <w:sz w:val="28"/>
                <w:szCs w:val="28"/>
                <w:lang w:val="sr-Latn-ME"/>
              </w:rPr>
            </w:pPr>
            <w:r w:rsidRPr="00D64567">
              <w:rPr>
                <w:rFonts w:ascii="Times New Roman" w:hAnsi="Times New Roman" w:cs="Times New Roman"/>
                <w:b/>
                <w:sz w:val="28"/>
                <w:szCs w:val="28"/>
                <w:lang w:val="sr-Latn-ME"/>
              </w:rPr>
              <w:t>Programski cilj 4</w:t>
            </w:r>
            <w:r w:rsidRPr="00D64567">
              <w:rPr>
                <w:rFonts w:ascii="Times New Roman" w:hAnsi="Times New Roman" w:cs="Times New Roman"/>
                <w:sz w:val="28"/>
                <w:szCs w:val="28"/>
                <w:lang w:val="sr-Latn-ME"/>
              </w:rPr>
              <w:t>: Unaprijeđen sistem socijalne zaštite kroz organizovanje okruglih stolova, konferencija, izradu publikacija, kao i kroz kontinuirano informisanje stručne i šire javnosti o sprovođenju socijalne i dječje zaštite</w:t>
            </w:r>
          </w:p>
        </w:tc>
      </w:tr>
    </w:tbl>
    <w:p w:rsidR="00D8263A" w:rsidRDefault="00D8263A" w:rsidP="00D8263A">
      <w:pPr>
        <w:spacing w:after="0"/>
        <w:jc w:val="both"/>
        <w:rPr>
          <w:rFonts w:ascii="Times New Roman" w:hAnsi="Times New Roman" w:cs="Times New Roman"/>
          <w:color w:val="00B0F0"/>
          <w:sz w:val="28"/>
          <w:szCs w:val="28"/>
          <w:lang w:val="sr-Latn-ME"/>
        </w:rPr>
      </w:pPr>
    </w:p>
    <w:p w:rsidR="00D8263A" w:rsidRDefault="00D8263A" w:rsidP="00D8263A">
      <w:pPr>
        <w:spacing w:after="0"/>
        <w:jc w:val="both"/>
        <w:rPr>
          <w:rFonts w:ascii="Times New Roman" w:eastAsia="Times New Roman" w:hAnsi="Times New Roman" w:cs="Times New Roman"/>
          <w:sz w:val="28"/>
          <w:szCs w:val="28"/>
          <w:lang w:val="sr-Latn-ME"/>
        </w:rPr>
      </w:pPr>
      <w:r>
        <w:rPr>
          <w:rFonts w:ascii="Times New Roman" w:hAnsi="Times New Roman" w:cs="Times New Roman"/>
          <w:color w:val="000000" w:themeColor="text1"/>
          <w:sz w:val="28"/>
          <w:szCs w:val="28"/>
          <w:lang w:val="sr-Latn-ME"/>
        </w:rPr>
        <w:lastRenderedPageBreak/>
        <w:t xml:space="preserve">Tokom 2024. godine sajt Zavoda je </w:t>
      </w:r>
      <w:r w:rsidRPr="001369FA">
        <w:rPr>
          <w:rFonts w:ascii="Times New Roman" w:hAnsi="Times New Roman" w:cs="Times New Roman"/>
          <w:color w:val="000000" w:themeColor="text1"/>
          <w:sz w:val="28"/>
          <w:szCs w:val="28"/>
          <w:lang w:val="sr-Latn-ME"/>
        </w:rPr>
        <w:t>unaprijeđen sadržajno i v</w:t>
      </w:r>
      <w:r>
        <w:rPr>
          <w:rFonts w:ascii="Times New Roman" w:hAnsi="Times New Roman" w:cs="Times New Roman"/>
          <w:color w:val="000000" w:themeColor="text1"/>
          <w:sz w:val="28"/>
          <w:szCs w:val="28"/>
          <w:lang w:val="sr-Latn-ME"/>
        </w:rPr>
        <w:t xml:space="preserve">izuelno, čime je značajno poboljšana njegova preglednost i funkcionalnost. Redovno ažuriranje sajta sa svim relevantnim informacijama omogućava  lako  dostupan  i pravovremen pristup  podacima.  </w:t>
      </w:r>
    </w:p>
    <w:p w:rsidR="00D8263A" w:rsidRDefault="00D8263A" w:rsidP="00D8263A">
      <w:pPr>
        <w:spacing w:after="0"/>
        <w:jc w:val="both"/>
        <w:rPr>
          <w:rFonts w:ascii="Times New Roman" w:eastAsia="Times New Roman" w:hAnsi="Times New Roman" w:cs="Times New Roman"/>
          <w:sz w:val="28"/>
          <w:szCs w:val="28"/>
          <w:lang w:val="sr-Latn-ME"/>
        </w:rPr>
      </w:pPr>
    </w:p>
    <w:p w:rsidR="00D8263A" w:rsidRPr="00EA4FC3" w:rsidRDefault="00D8263A" w:rsidP="00D8263A">
      <w:p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 xml:space="preserve">Zaposleni u Odjeljenju za unapređenje kapaciteta stručnih radnika su realizovali i sledeće aktivnosti: </w:t>
      </w:r>
    </w:p>
    <w:p w:rsidR="00D8263A" w:rsidRPr="00EA4FC3" w:rsidRDefault="00D8263A" w:rsidP="00D8263A">
      <w:pPr>
        <w:pStyle w:val="ListParagraph"/>
        <w:numPr>
          <w:ilvl w:val="0"/>
          <w:numId w:val="26"/>
        </w:num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Učešće u radnim grupama za izradu: Predloga zakona o socijalnoj i dječjoj zaštiti; Predloga pravilnika o bližim uslovima za izdavanje, obnavljanje, suspenziju i oduzimanje licence za obavljanje djelatnosti socijalne i dječje zaštite zakona o socijalnoj i dječjoj zaštiti; Predloga pravilnika o izmjenama i dopunama Pravilnika o sadržaju baze podataka i sadržaju i načinu vođenja evidencija u socijalnoj i dječjoj zaštiti; Predloga standarda usluge videći pratilac;</w:t>
      </w:r>
    </w:p>
    <w:p w:rsidR="00D8263A" w:rsidRPr="00EA4FC3" w:rsidRDefault="00D8263A" w:rsidP="00D8263A">
      <w:pPr>
        <w:pStyle w:val="ListParagraph"/>
        <w:numPr>
          <w:ilvl w:val="0"/>
          <w:numId w:val="26"/>
        </w:num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Prisustvo obilježavanju dana Doma „Mladost“ Bijela, Doma starih „Nikšić“, Doma starih „Pljevlja“, noći mode Dom starih „Grabovac“, pet godina rada NVO „IMI Boke“;</w:t>
      </w:r>
    </w:p>
    <w:p w:rsidR="00D8263A" w:rsidRPr="00EA4FC3" w:rsidRDefault="00D8263A" w:rsidP="00D8263A">
      <w:pPr>
        <w:pStyle w:val="ListParagraph"/>
        <w:numPr>
          <w:ilvl w:val="0"/>
          <w:numId w:val="26"/>
        </w:num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Učešće u panel diskusiji „Rodno zasnovano nasilje i pravda“ i multisektorskom sastanku u organizaciji SOS Podgorica;</w:t>
      </w:r>
    </w:p>
    <w:p w:rsidR="00D8263A" w:rsidRPr="00EA4FC3" w:rsidRDefault="00D8263A" w:rsidP="00D8263A">
      <w:pPr>
        <w:pStyle w:val="ListParagraph"/>
        <w:numPr>
          <w:ilvl w:val="0"/>
          <w:numId w:val="26"/>
        </w:num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Učešće na konferenciji „Rasklopi štap i pokreni avanturu samostalnog kretanja“;</w:t>
      </w:r>
    </w:p>
    <w:p w:rsidR="00D8263A" w:rsidRPr="00EA4FC3" w:rsidRDefault="00D8263A" w:rsidP="00D8263A">
      <w:pPr>
        <w:pStyle w:val="ListParagraph"/>
        <w:numPr>
          <w:ilvl w:val="0"/>
          <w:numId w:val="26"/>
        </w:num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Učešće na konferenciji „Zaštita djece od nasilja –mehanizmi prevencije i podrške“, organizovana od strane Udruženja „Roditelji“ i JU Dječji dom „Mladost“ Bijela;</w:t>
      </w:r>
    </w:p>
    <w:p w:rsidR="00D8263A" w:rsidRPr="00EA4FC3" w:rsidRDefault="00D8263A" w:rsidP="00D8263A">
      <w:pPr>
        <w:pStyle w:val="ListParagraph"/>
        <w:numPr>
          <w:ilvl w:val="0"/>
          <w:numId w:val="26"/>
        </w:numPr>
        <w:spacing w:after="0"/>
        <w:jc w:val="both"/>
        <w:rPr>
          <w:rFonts w:ascii="Times New Roman" w:eastAsia="Times New Roman" w:hAnsi="Times New Roman" w:cs="Times New Roman"/>
          <w:sz w:val="28"/>
          <w:szCs w:val="28"/>
          <w:lang w:val="sr-Latn-ME"/>
        </w:rPr>
      </w:pPr>
      <w:r w:rsidRPr="00EA4FC3">
        <w:rPr>
          <w:rFonts w:ascii="Times New Roman" w:eastAsia="Times New Roman" w:hAnsi="Times New Roman" w:cs="Times New Roman"/>
          <w:sz w:val="28"/>
          <w:szCs w:val="28"/>
          <w:lang w:val="sr-Latn-ME"/>
        </w:rPr>
        <w:t>Učešće na Godišnjoj konferenciji medijatora, organizovana od strane Centra za alternativno rješavanje sporova.</w:t>
      </w:r>
    </w:p>
    <w:p w:rsidR="00D8263A" w:rsidRDefault="00D8263A" w:rsidP="00D8263A">
      <w:pPr>
        <w:spacing w:after="0"/>
        <w:jc w:val="both"/>
        <w:rPr>
          <w:rFonts w:ascii="Times New Roman" w:hAnsi="Times New Roman" w:cs="Times New Roman"/>
          <w:color w:val="00B0F0"/>
          <w:sz w:val="28"/>
          <w:szCs w:val="28"/>
          <w:lang w:val="sr-Latn-ME"/>
        </w:rPr>
      </w:pPr>
    </w:p>
    <w:tbl>
      <w:tblPr>
        <w:tblStyle w:val="TableGrid"/>
        <w:tblW w:w="0" w:type="auto"/>
        <w:tblLook w:val="04A0" w:firstRow="1" w:lastRow="0" w:firstColumn="1" w:lastColumn="0" w:noHBand="0" w:noVBand="1"/>
      </w:tblPr>
      <w:tblGrid>
        <w:gridCol w:w="9350"/>
      </w:tblGrid>
      <w:tr w:rsidR="00D8263A" w:rsidRPr="00403B8C" w:rsidTr="00D85392">
        <w:tc>
          <w:tcPr>
            <w:tcW w:w="9350" w:type="dxa"/>
          </w:tcPr>
          <w:p w:rsidR="00D8263A" w:rsidRPr="0016471C" w:rsidRDefault="00D8263A" w:rsidP="00D85392">
            <w:pPr>
              <w:spacing w:line="276" w:lineRule="auto"/>
              <w:jc w:val="both"/>
              <w:rPr>
                <w:rStyle w:val="Heading1Char"/>
                <w:rFonts w:ascii="Times New Roman" w:hAnsi="Times New Roman" w:cs="Times New Roman"/>
                <w:color w:val="000000" w:themeColor="text1"/>
                <w:sz w:val="28"/>
                <w:szCs w:val="28"/>
                <w:lang w:val="sr-Latn-ME"/>
              </w:rPr>
            </w:pPr>
            <w:r w:rsidRPr="0016471C">
              <w:rPr>
                <w:rFonts w:ascii="Times New Roman" w:eastAsia="Calibri" w:hAnsi="Times New Roman" w:cs="Times New Roman"/>
                <w:b/>
                <w:color w:val="000000" w:themeColor="text1"/>
                <w:sz w:val="28"/>
                <w:szCs w:val="28"/>
                <w:lang w:val="sr-Latn-ME"/>
              </w:rPr>
              <w:t>Programski cilj 5</w:t>
            </w:r>
            <w:r w:rsidRPr="0016471C">
              <w:rPr>
                <w:rFonts w:ascii="Times New Roman" w:eastAsia="Calibri" w:hAnsi="Times New Roman" w:cs="Times New Roman"/>
                <w:color w:val="000000" w:themeColor="text1"/>
                <w:sz w:val="28"/>
                <w:szCs w:val="28"/>
                <w:lang w:val="sr-Latn-ME"/>
              </w:rPr>
              <w:t xml:space="preserve">: </w:t>
            </w:r>
            <w:r w:rsidRPr="0016471C">
              <w:rPr>
                <w:rFonts w:ascii="Times New Roman" w:hAnsi="Times New Roman" w:cs="Times New Roman"/>
                <w:color w:val="000000" w:themeColor="text1"/>
                <w:sz w:val="28"/>
                <w:szCs w:val="28"/>
                <w:lang w:val="sr-Latn-ME"/>
              </w:rPr>
              <w:t>Jačanje primjene Etičkog kodeksa</w:t>
            </w:r>
          </w:p>
          <w:p w:rsidR="00D8263A" w:rsidRPr="00403B8C" w:rsidRDefault="00D8263A" w:rsidP="00D85392">
            <w:pPr>
              <w:spacing w:line="276" w:lineRule="auto"/>
              <w:jc w:val="both"/>
              <w:rPr>
                <w:rFonts w:ascii="Times New Roman" w:eastAsia="Calibri" w:hAnsi="Times New Roman" w:cs="Times New Roman"/>
                <w:color w:val="00B0F0"/>
                <w:sz w:val="28"/>
                <w:szCs w:val="28"/>
                <w:lang w:val="sr-Latn-ME"/>
              </w:rPr>
            </w:pPr>
          </w:p>
        </w:tc>
      </w:tr>
    </w:tbl>
    <w:p w:rsidR="00D8263A" w:rsidRPr="00EA34DB" w:rsidRDefault="00D8263A" w:rsidP="00D8263A">
      <w:pPr>
        <w:spacing w:after="0"/>
        <w:jc w:val="both"/>
        <w:rPr>
          <w:rFonts w:ascii="Times New Roman" w:hAnsi="Times New Roman" w:cs="Times New Roman"/>
          <w:color w:val="FF0000"/>
          <w:sz w:val="28"/>
          <w:szCs w:val="28"/>
          <w:lang w:val="sr-Latn-ME"/>
        </w:rPr>
      </w:pPr>
    </w:p>
    <w:p w:rsidR="009D22B8" w:rsidRDefault="009D22B8" w:rsidP="009D22B8">
      <w:pPr>
        <w:spacing w:after="0"/>
        <w:jc w:val="both"/>
        <w:rPr>
          <w:rFonts w:ascii="Times New Roman" w:hAnsi="Times New Roman" w:cs="Times New Roman"/>
          <w:sz w:val="28"/>
          <w:szCs w:val="28"/>
          <w:lang w:val="sr-Latn-ME"/>
        </w:rPr>
      </w:pPr>
      <w:r>
        <w:rPr>
          <w:rFonts w:ascii="Times New Roman" w:hAnsi="Times New Roman" w:cs="Times New Roman"/>
          <w:sz w:val="28"/>
          <w:szCs w:val="28"/>
          <w:lang w:val="sr-Latn-ME"/>
        </w:rPr>
        <w:t>U decembru 2023.</w:t>
      </w:r>
      <w:r w:rsidR="00A35CFD">
        <w:rPr>
          <w:rFonts w:ascii="Times New Roman" w:hAnsi="Times New Roman" w:cs="Times New Roman"/>
          <w:sz w:val="28"/>
          <w:szCs w:val="28"/>
          <w:lang w:val="sr-Latn-ME"/>
        </w:rPr>
        <w:t xml:space="preserve"> </w:t>
      </w:r>
      <w:r>
        <w:rPr>
          <w:rFonts w:ascii="Times New Roman" w:hAnsi="Times New Roman" w:cs="Times New Roman"/>
          <w:sz w:val="28"/>
          <w:szCs w:val="28"/>
          <w:lang w:val="sr-Latn-ME"/>
        </w:rPr>
        <w:t xml:space="preserve">godine donesen je novi Etički kodeks za zaposlene u sistemu socijalne i dječje zaštite. </w:t>
      </w:r>
    </w:p>
    <w:p w:rsidR="009D22B8" w:rsidRPr="009D22B8" w:rsidRDefault="009D22B8" w:rsidP="009D22B8">
      <w:pPr>
        <w:spacing w:after="0"/>
        <w:jc w:val="both"/>
        <w:rPr>
          <w:rFonts w:ascii="Times New Roman" w:eastAsia="Times New Roman" w:hAnsi="Times New Roman" w:cs="Times New Roman"/>
          <w:sz w:val="28"/>
          <w:szCs w:val="28"/>
          <w:lang w:val="sr-Latn-ME"/>
        </w:rPr>
      </w:pPr>
      <w:r w:rsidRPr="009D22B8">
        <w:rPr>
          <w:rFonts w:ascii="Times New Roman" w:eastAsia="Times New Roman" w:hAnsi="Times New Roman" w:cs="Times New Roman"/>
          <w:sz w:val="28"/>
          <w:szCs w:val="28"/>
          <w:lang w:val="sr-Latn-ME"/>
        </w:rPr>
        <w:t>Zavod za socijalnu i dječju zašti</w:t>
      </w:r>
      <w:r w:rsidR="00D85392">
        <w:rPr>
          <w:rFonts w:ascii="Times New Roman" w:eastAsia="Times New Roman" w:hAnsi="Times New Roman" w:cs="Times New Roman"/>
          <w:sz w:val="28"/>
          <w:szCs w:val="28"/>
          <w:lang w:val="sr-Latn-ME"/>
        </w:rPr>
        <w:t xml:space="preserve">tu, Rješenjem br.01-012/23-667 </w:t>
      </w:r>
      <w:r w:rsidRPr="009D22B8">
        <w:rPr>
          <w:rFonts w:ascii="Times New Roman" w:eastAsia="Times New Roman" w:hAnsi="Times New Roman" w:cs="Times New Roman"/>
          <w:sz w:val="28"/>
          <w:szCs w:val="28"/>
          <w:lang w:val="sr-Latn-ME"/>
        </w:rPr>
        <w:t>od 06.10.2023. godine, imenovao je Etički odbor u sljedećem sastavu:</w:t>
      </w:r>
    </w:p>
    <w:p w:rsidR="009D22B8" w:rsidRDefault="009D22B8" w:rsidP="009D22B8">
      <w:pPr>
        <w:spacing w:after="0"/>
        <w:rPr>
          <w:rFonts w:ascii="Times New Roman" w:eastAsia="Times New Roman" w:hAnsi="Times New Roman" w:cs="Times New Roman"/>
          <w:sz w:val="28"/>
          <w:szCs w:val="28"/>
          <w:lang w:val="sr-Latn-ME"/>
        </w:rPr>
      </w:pPr>
      <w:r w:rsidRPr="009D22B8">
        <w:rPr>
          <w:rFonts w:ascii="Times New Roman" w:eastAsia="Times New Roman" w:hAnsi="Times New Roman" w:cs="Times New Roman"/>
          <w:sz w:val="28"/>
          <w:szCs w:val="28"/>
          <w:lang w:val="sr-Latn-ME"/>
        </w:rPr>
        <w:lastRenderedPageBreak/>
        <w:t>1. Blaga Jukić Djurović, predsjednica  (predstavnik javne ustanove)</w:t>
      </w:r>
      <w:r w:rsidRPr="009D22B8">
        <w:rPr>
          <w:rFonts w:ascii="Times New Roman" w:eastAsia="Times New Roman" w:hAnsi="Times New Roman" w:cs="Times New Roman"/>
          <w:sz w:val="28"/>
          <w:szCs w:val="28"/>
          <w:lang w:val="sr-Latn-ME"/>
        </w:rPr>
        <w:br/>
      </w:r>
      <w:r>
        <w:rPr>
          <w:rFonts w:ascii="Times New Roman" w:eastAsia="Times New Roman" w:hAnsi="Times New Roman" w:cs="Times New Roman"/>
          <w:sz w:val="28"/>
          <w:szCs w:val="28"/>
          <w:lang w:val="sr-Latn-ME"/>
        </w:rPr>
        <w:t xml:space="preserve">2. </w:t>
      </w:r>
      <w:r w:rsidRPr="009D22B8">
        <w:rPr>
          <w:rFonts w:ascii="Times New Roman" w:eastAsia="Times New Roman" w:hAnsi="Times New Roman" w:cs="Times New Roman"/>
          <w:sz w:val="28"/>
          <w:szCs w:val="28"/>
          <w:lang w:val="sr-Latn-ME"/>
        </w:rPr>
        <w:t>Goran Mišković, član (predstavnik resornog Ministartsva)</w:t>
      </w:r>
      <w:r w:rsidRPr="009D22B8">
        <w:rPr>
          <w:rFonts w:ascii="Times New Roman" w:eastAsia="Times New Roman" w:hAnsi="Times New Roman" w:cs="Times New Roman"/>
          <w:sz w:val="28"/>
          <w:szCs w:val="28"/>
          <w:lang w:val="sr-Latn-ME"/>
        </w:rPr>
        <w:br/>
        <w:t>3. Nikoleta Lakić, član (predstavnik Zavoda za socijalnu i dječju zaštitu)</w:t>
      </w:r>
      <w:r w:rsidRPr="009D22B8">
        <w:rPr>
          <w:rFonts w:ascii="Times New Roman" w:eastAsia="Times New Roman" w:hAnsi="Times New Roman" w:cs="Times New Roman"/>
          <w:sz w:val="28"/>
          <w:szCs w:val="28"/>
          <w:lang w:val="sr-Latn-ME"/>
        </w:rPr>
        <w:br/>
        <w:t>4. Jasmina Petrović, član (predstavnik centra za socijalni rad)</w:t>
      </w:r>
      <w:r w:rsidRPr="009D22B8">
        <w:rPr>
          <w:rFonts w:ascii="Times New Roman" w:eastAsia="Times New Roman" w:hAnsi="Times New Roman" w:cs="Times New Roman"/>
          <w:sz w:val="28"/>
          <w:szCs w:val="28"/>
          <w:lang w:val="sr-Latn-ME"/>
        </w:rPr>
        <w:br/>
        <w:t>5. Ivan Ratković, član (predstavnik Granskog sindikata socijalne i dječje zaštite)</w:t>
      </w:r>
    </w:p>
    <w:p w:rsidR="009D22B8" w:rsidRPr="009D22B8" w:rsidRDefault="009D22B8" w:rsidP="009D22B8">
      <w:pPr>
        <w:spacing w:after="0"/>
        <w:rPr>
          <w:rFonts w:ascii="Times New Roman" w:eastAsia="Times New Roman" w:hAnsi="Times New Roman" w:cs="Times New Roman"/>
          <w:sz w:val="28"/>
          <w:szCs w:val="28"/>
          <w:lang w:val="sr-Latn-ME"/>
        </w:rPr>
      </w:pPr>
      <w:r w:rsidRPr="009D22B8">
        <w:rPr>
          <w:rFonts w:ascii="Times New Roman" w:eastAsia="Times New Roman" w:hAnsi="Times New Roman" w:cs="Times New Roman"/>
          <w:sz w:val="28"/>
          <w:szCs w:val="28"/>
          <w:lang w:val="sr-Latn-ME"/>
        </w:rPr>
        <w:t>Dragana Djurović, Sekretar Etičkog odbora  (Zavod za socijalnu i dječju zaštitu)</w:t>
      </w:r>
    </w:p>
    <w:p w:rsidR="00D85392" w:rsidRDefault="00D85392" w:rsidP="00D85392">
      <w:pPr>
        <w:spacing w:after="160"/>
        <w:rPr>
          <w:rFonts w:ascii="Times New Roman" w:eastAsia="Times New Roman" w:hAnsi="Times New Roman" w:cs="Times New Roman"/>
          <w:sz w:val="28"/>
          <w:szCs w:val="28"/>
          <w:lang w:val="sr-Latn-ME"/>
        </w:rPr>
      </w:pPr>
      <w:r w:rsidRPr="00D85392">
        <w:rPr>
          <w:rFonts w:ascii="Times New Roman" w:eastAsia="Times New Roman" w:hAnsi="Times New Roman" w:cs="Times New Roman"/>
          <w:sz w:val="28"/>
          <w:szCs w:val="28"/>
          <w:lang w:val="sr-Latn-ME"/>
        </w:rPr>
        <w:t>U periodu od 06.10.2023. godine do 17.12.2024. godine realizovane su sledeće aktivnosti:</w:t>
      </w:r>
      <w:r w:rsidRPr="00D85392">
        <w:rPr>
          <w:rFonts w:ascii="Times New Roman" w:eastAsia="Times New Roman" w:hAnsi="Times New Roman" w:cs="Times New Roman"/>
          <w:sz w:val="28"/>
          <w:szCs w:val="28"/>
          <w:lang w:val="sr-Latn-ME"/>
        </w:rPr>
        <w:br/>
      </w:r>
      <w:r>
        <w:rPr>
          <w:rFonts w:ascii="Times New Roman" w:eastAsia="Times New Roman" w:hAnsi="Times New Roman" w:cs="Times New Roman"/>
          <w:sz w:val="28"/>
          <w:szCs w:val="28"/>
          <w:lang w:val="sr-Latn-ME"/>
        </w:rPr>
        <w:t> </w:t>
      </w:r>
      <w:r w:rsidRPr="00D85392">
        <w:rPr>
          <w:rFonts w:ascii="Times New Roman" w:eastAsia="Times New Roman" w:hAnsi="Times New Roman" w:cs="Times New Roman"/>
          <w:sz w:val="28"/>
          <w:szCs w:val="28"/>
          <w:lang w:val="sr-Latn-ME"/>
        </w:rPr>
        <w:t xml:space="preserve"> • Izrada novog Etičkog kodeksa, koji je usvojen u decembru 2023.</w:t>
      </w:r>
      <w:r w:rsidR="00A35CFD">
        <w:rPr>
          <w:rFonts w:ascii="Times New Roman" w:eastAsia="Times New Roman" w:hAnsi="Times New Roman" w:cs="Times New Roman"/>
          <w:sz w:val="28"/>
          <w:szCs w:val="28"/>
          <w:lang w:val="sr-Latn-ME"/>
        </w:rPr>
        <w:t xml:space="preserve"> </w:t>
      </w:r>
      <w:r w:rsidRPr="00D85392">
        <w:rPr>
          <w:rFonts w:ascii="Times New Roman" w:eastAsia="Times New Roman" w:hAnsi="Times New Roman" w:cs="Times New Roman"/>
          <w:sz w:val="28"/>
          <w:szCs w:val="28"/>
          <w:lang w:val="sr-Latn-ME"/>
        </w:rPr>
        <w:t>godine</w:t>
      </w:r>
      <w:r w:rsidR="00A35CFD">
        <w:rPr>
          <w:rFonts w:ascii="Times New Roman" w:eastAsia="Times New Roman" w:hAnsi="Times New Roman" w:cs="Times New Roman"/>
          <w:sz w:val="28"/>
          <w:szCs w:val="28"/>
          <w:lang w:val="sr-Latn-ME"/>
        </w:rPr>
        <w:t>;</w:t>
      </w:r>
      <w:r w:rsidRPr="00D85392">
        <w:rPr>
          <w:rFonts w:ascii="Times New Roman" w:eastAsia="Times New Roman" w:hAnsi="Times New Roman" w:cs="Times New Roman"/>
          <w:sz w:val="28"/>
          <w:szCs w:val="28"/>
          <w:lang w:val="sr-Latn-ME"/>
        </w:rPr>
        <w:br/>
      </w:r>
      <w:r>
        <w:rPr>
          <w:rFonts w:ascii="Times New Roman" w:eastAsia="Times New Roman" w:hAnsi="Times New Roman" w:cs="Times New Roman"/>
          <w:sz w:val="28"/>
          <w:szCs w:val="28"/>
          <w:lang w:val="sr-Latn-ME"/>
        </w:rPr>
        <w:t xml:space="preserve">  </w:t>
      </w:r>
      <w:r w:rsidRPr="00D85392">
        <w:rPr>
          <w:rFonts w:ascii="Times New Roman" w:eastAsia="Times New Roman" w:hAnsi="Times New Roman" w:cs="Times New Roman"/>
          <w:sz w:val="28"/>
          <w:szCs w:val="28"/>
          <w:lang w:val="sr-Latn-ME"/>
        </w:rPr>
        <w:t>• Izrada novog Poslovnika o radu Etičkog odbora  koji je usvojen u februaru 2024. godine</w:t>
      </w:r>
      <w:r w:rsidR="00A35CFD">
        <w:rPr>
          <w:rFonts w:ascii="Times New Roman" w:eastAsia="Times New Roman" w:hAnsi="Times New Roman" w:cs="Times New Roman"/>
          <w:sz w:val="28"/>
          <w:szCs w:val="28"/>
          <w:lang w:val="sr-Latn-ME"/>
        </w:rPr>
        <w:t>;</w:t>
      </w:r>
      <w:r w:rsidRPr="00D85392">
        <w:rPr>
          <w:rFonts w:ascii="Times New Roman" w:eastAsia="Times New Roman" w:hAnsi="Times New Roman" w:cs="Times New Roman"/>
          <w:sz w:val="28"/>
          <w:szCs w:val="28"/>
          <w:lang w:val="sr-Latn-ME"/>
        </w:rPr>
        <w:br/>
      </w:r>
      <w:r>
        <w:rPr>
          <w:rFonts w:ascii="Times New Roman" w:eastAsia="Times New Roman" w:hAnsi="Times New Roman" w:cs="Times New Roman"/>
          <w:sz w:val="28"/>
          <w:szCs w:val="28"/>
          <w:lang w:val="sr-Latn-ME"/>
        </w:rPr>
        <w:t xml:space="preserve">  </w:t>
      </w:r>
      <w:r w:rsidRPr="00D85392">
        <w:rPr>
          <w:rFonts w:ascii="Times New Roman" w:eastAsia="Times New Roman" w:hAnsi="Times New Roman" w:cs="Times New Roman"/>
          <w:sz w:val="28"/>
          <w:szCs w:val="28"/>
          <w:lang w:val="sr-Latn-ME"/>
        </w:rPr>
        <w:t>• Izrada  Nacrta -Pravilnika o kodeksu odijevanja zaposlenih u  oblasti socijalne i dječije zaštite i  posjetilaca i to:</w:t>
      </w:r>
      <w:r w:rsidRPr="00D85392">
        <w:rPr>
          <w:rFonts w:ascii="Times New Roman" w:eastAsia="Times New Roman" w:hAnsi="Times New Roman" w:cs="Times New Roman"/>
          <w:sz w:val="28"/>
          <w:szCs w:val="28"/>
          <w:lang w:val="sr-Latn-ME"/>
        </w:rPr>
        <w:br/>
        <w:t>- Kodeks odjevanja u ustanovama</w:t>
      </w:r>
      <w:r w:rsidR="00A35CFD">
        <w:rPr>
          <w:rFonts w:ascii="Times New Roman" w:eastAsia="Times New Roman" w:hAnsi="Times New Roman" w:cs="Times New Roman"/>
          <w:sz w:val="28"/>
          <w:szCs w:val="28"/>
          <w:lang w:val="sr-Latn-ME"/>
        </w:rPr>
        <w:t>;</w:t>
      </w:r>
      <w:r w:rsidRPr="00D85392">
        <w:rPr>
          <w:rFonts w:ascii="Times New Roman" w:eastAsia="Times New Roman" w:hAnsi="Times New Roman" w:cs="Times New Roman"/>
          <w:sz w:val="28"/>
          <w:szCs w:val="28"/>
          <w:lang w:val="sr-Latn-ME"/>
        </w:rPr>
        <w:br/>
        <w:t>- Kodeks odjevanja u centrima za socijalni rad</w:t>
      </w:r>
      <w:r w:rsidR="00A35CFD">
        <w:rPr>
          <w:rFonts w:ascii="Times New Roman" w:eastAsia="Times New Roman" w:hAnsi="Times New Roman" w:cs="Times New Roman"/>
          <w:sz w:val="28"/>
          <w:szCs w:val="28"/>
          <w:lang w:val="sr-Latn-ME"/>
        </w:rPr>
        <w:t>.</w:t>
      </w:r>
    </w:p>
    <w:p w:rsidR="0076455A" w:rsidRDefault="00D85392" w:rsidP="00AC6EDB">
      <w:pPr>
        <w:spacing w:after="160"/>
        <w:jc w:val="both"/>
        <w:rPr>
          <w:rFonts w:ascii="Times New Roman" w:eastAsia="Times New Roman" w:hAnsi="Times New Roman" w:cs="Times New Roman"/>
          <w:sz w:val="28"/>
          <w:szCs w:val="28"/>
          <w:lang w:val="sr-Latn-ME"/>
        </w:rPr>
      </w:pPr>
      <w:r>
        <w:rPr>
          <w:rFonts w:ascii="Times New Roman" w:eastAsia="Times New Roman" w:hAnsi="Times New Roman" w:cs="Times New Roman"/>
          <w:sz w:val="28"/>
          <w:szCs w:val="28"/>
          <w:lang w:val="sr-Latn-ME"/>
        </w:rPr>
        <w:t>Tokom 2024.</w:t>
      </w:r>
      <w:r w:rsidR="001A3A9E">
        <w:rPr>
          <w:rFonts w:ascii="Times New Roman" w:eastAsia="Times New Roman" w:hAnsi="Times New Roman" w:cs="Times New Roman"/>
          <w:sz w:val="28"/>
          <w:szCs w:val="28"/>
          <w:lang w:val="sr-Latn-ME"/>
        </w:rPr>
        <w:t xml:space="preserve"> </w:t>
      </w:r>
      <w:r>
        <w:rPr>
          <w:rFonts w:ascii="Times New Roman" w:eastAsia="Times New Roman" w:hAnsi="Times New Roman" w:cs="Times New Roman"/>
          <w:sz w:val="28"/>
          <w:szCs w:val="28"/>
          <w:lang w:val="sr-Latn-ME"/>
        </w:rPr>
        <w:t>godine, Etički odbor je prema svom planu rada, realizovao posjete centrima za socijalni rad i ustanovama socijalne i dječje zaštite, a tu praksu će nastaviti i u 2025.</w:t>
      </w:r>
      <w:r w:rsidR="001A3A9E">
        <w:rPr>
          <w:rFonts w:ascii="Times New Roman" w:eastAsia="Times New Roman" w:hAnsi="Times New Roman" w:cs="Times New Roman"/>
          <w:sz w:val="28"/>
          <w:szCs w:val="28"/>
          <w:lang w:val="sr-Latn-ME"/>
        </w:rPr>
        <w:t xml:space="preserve"> </w:t>
      </w:r>
      <w:r>
        <w:rPr>
          <w:rFonts w:ascii="Times New Roman" w:eastAsia="Times New Roman" w:hAnsi="Times New Roman" w:cs="Times New Roman"/>
          <w:sz w:val="28"/>
          <w:szCs w:val="28"/>
          <w:lang w:val="sr-Latn-ME"/>
        </w:rPr>
        <w:t>godini. Tokom posjeta,</w:t>
      </w:r>
      <w:r w:rsidR="00AC6EDB">
        <w:rPr>
          <w:rFonts w:ascii="Times New Roman" w:eastAsia="Times New Roman" w:hAnsi="Times New Roman" w:cs="Times New Roman"/>
          <w:sz w:val="28"/>
          <w:szCs w:val="28"/>
          <w:lang w:val="sr-Latn-ME"/>
        </w:rPr>
        <w:t xml:space="preserve"> a u cilju podizanja svijesti o Etičkom kodeksu, </w:t>
      </w:r>
      <w:r>
        <w:rPr>
          <w:rFonts w:ascii="Times New Roman" w:eastAsia="Times New Roman" w:hAnsi="Times New Roman" w:cs="Times New Roman"/>
          <w:sz w:val="28"/>
          <w:szCs w:val="28"/>
          <w:lang w:val="sr-Latn-ME"/>
        </w:rPr>
        <w:t>promovisani su etički standard</w:t>
      </w:r>
      <w:r w:rsidR="00313F63">
        <w:rPr>
          <w:rFonts w:ascii="Times New Roman" w:eastAsia="Times New Roman" w:hAnsi="Times New Roman" w:cs="Times New Roman"/>
          <w:sz w:val="28"/>
          <w:szCs w:val="28"/>
          <w:lang w:val="sr-Latn-ME"/>
        </w:rPr>
        <w:t>i</w:t>
      </w:r>
      <w:r w:rsidRPr="00D85392">
        <w:rPr>
          <w:rFonts w:ascii="Times New Roman" w:eastAsia="Times New Roman" w:hAnsi="Times New Roman" w:cs="Times New Roman"/>
          <w:sz w:val="28"/>
          <w:szCs w:val="28"/>
          <w:lang w:val="sr-Latn-ME"/>
        </w:rPr>
        <w:t xml:space="preserve"> i pravil</w:t>
      </w:r>
      <w:r w:rsidR="00313F63">
        <w:rPr>
          <w:rFonts w:ascii="Times New Roman" w:eastAsia="Times New Roman" w:hAnsi="Times New Roman" w:cs="Times New Roman"/>
          <w:sz w:val="28"/>
          <w:szCs w:val="28"/>
          <w:lang w:val="sr-Latn-ME"/>
        </w:rPr>
        <w:t>a ponašanja, zaposleni su upoznati</w:t>
      </w:r>
      <w:r w:rsidR="00AC6EDB">
        <w:rPr>
          <w:rFonts w:ascii="Times New Roman" w:eastAsia="Times New Roman" w:hAnsi="Times New Roman" w:cs="Times New Roman"/>
          <w:sz w:val="28"/>
          <w:szCs w:val="28"/>
          <w:lang w:val="sr-Latn-ME"/>
        </w:rPr>
        <w:t> sa sa</w:t>
      </w:r>
      <w:r w:rsidR="001A3A9E">
        <w:rPr>
          <w:rFonts w:ascii="Times New Roman" w:eastAsia="Times New Roman" w:hAnsi="Times New Roman" w:cs="Times New Roman"/>
          <w:sz w:val="28"/>
          <w:szCs w:val="28"/>
          <w:lang w:val="sr-Latn-ME"/>
        </w:rPr>
        <w:t>d</w:t>
      </w:r>
      <w:r w:rsidR="00AC6EDB">
        <w:rPr>
          <w:rFonts w:ascii="Times New Roman" w:eastAsia="Times New Roman" w:hAnsi="Times New Roman" w:cs="Times New Roman"/>
          <w:sz w:val="28"/>
          <w:szCs w:val="28"/>
          <w:lang w:val="sr-Latn-ME"/>
        </w:rPr>
        <w:t xml:space="preserve">ržajem Etičkog kodeksa, Poslovnikom </w:t>
      </w:r>
      <w:r w:rsidRPr="00D85392">
        <w:rPr>
          <w:rFonts w:ascii="Times New Roman" w:eastAsia="Times New Roman" w:hAnsi="Times New Roman" w:cs="Times New Roman"/>
          <w:sz w:val="28"/>
          <w:szCs w:val="28"/>
          <w:lang w:val="sr-Latn-ME"/>
        </w:rPr>
        <w:t>o radu Etičkog odbor</w:t>
      </w:r>
      <w:r w:rsidR="00313F63">
        <w:rPr>
          <w:rFonts w:ascii="Times New Roman" w:eastAsia="Times New Roman" w:hAnsi="Times New Roman" w:cs="Times New Roman"/>
          <w:sz w:val="28"/>
          <w:szCs w:val="28"/>
          <w:lang w:val="sr-Latn-ME"/>
        </w:rPr>
        <w:t>a, procedurama obraćanja Odboru. Prezentovan je i dodatak</w:t>
      </w:r>
      <w:r w:rsidRPr="00D85392">
        <w:rPr>
          <w:rFonts w:ascii="Times New Roman" w:eastAsia="Times New Roman" w:hAnsi="Times New Roman" w:cs="Times New Roman"/>
          <w:sz w:val="28"/>
          <w:szCs w:val="28"/>
          <w:lang w:val="sr-Latn-ME"/>
        </w:rPr>
        <w:t xml:space="preserve"> E</w:t>
      </w:r>
      <w:r w:rsidR="00313F63">
        <w:rPr>
          <w:rFonts w:ascii="Times New Roman" w:eastAsia="Times New Roman" w:hAnsi="Times New Roman" w:cs="Times New Roman"/>
          <w:sz w:val="28"/>
          <w:szCs w:val="28"/>
          <w:lang w:val="sr-Latn-ME"/>
        </w:rPr>
        <w:t>tičkom kodeksu u formi teksta</w:t>
      </w:r>
      <w:r w:rsidR="001A3A9E">
        <w:rPr>
          <w:rFonts w:ascii="Times New Roman" w:eastAsia="Times New Roman" w:hAnsi="Times New Roman" w:cs="Times New Roman"/>
          <w:sz w:val="28"/>
          <w:szCs w:val="28"/>
          <w:lang w:val="sr-Latn-ME"/>
        </w:rPr>
        <w:t xml:space="preserve"> </w:t>
      </w:r>
      <w:r w:rsidR="00313F63">
        <w:rPr>
          <w:rFonts w:ascii="Times New Roman" w:eastAsia="Times New Roman" w:hAnsi="Times New Roman" w:cs="Times New Roman"/>
          <w:sz w:val="28"/>
          <w:szCs w:val="28"/>
          <w:lang w:val="sr-Latn-ME"/>
        </w:rPr>
        <w:t>-</w:t>
      </w:r>
      <w:r w:rsidR="001A3A9E">
        <w:rPr>
          <w:rFonts w:ascii="Times New Roman" w:eastAsia="Times New Roman" w:hAnsi="Times New Roman" w:cs="Times New Roman"/>
          <w:sz w:val="28"/>
          <w:szCs w:val="28"/>
          <w:lang w:val="sr-Latn-ME"/>
        </w:rPr>
        <w:t xml:space="preserve"> </w:t>
      </w:r>
      <w:r w:rsidRPr="00313F63">
        <w:rPr>
          <w:rFonts w:ascii="Times New Roman" w:eastAsia="Times New Roman" w:hAnsi="Times New Roman" w:cs="Times New Roman"/>
          <w:i/>
          <w:sz w:val="28"/>
          <w:szCs w:val="28"/>
          <w:lang w:val="sr-Latn-ME"/>
        </w:rPr>
        <w:t>Etika kao početak i kraj profesionalnog puta u pomažućim profesijama za zaposlene u sisitemu socijalne i dječije zaštite</w:t>
      </w:r>
      <w:r w:rsidR="001A3A9E">
        <w:rPr>
          <w:rFonts w:ascii="Times New Roman" w:eastAsia="Times New Roman" w:hAnsi="Times New Roman" w:cs="Times New Roman"/>
          <w:sz w:val="28"/>
          <w:szCs w:val="28"/>
          <w:lang w:val="sr-Latn-ME"/>
        </w:rPr>
        <w:t xml:space="preserve"> koji, između ostalog, </w:t>
      </w:r>
      <w:r w:rsidR="00313F63">
        <w:rPr>
          <w:rFonts w:ascii="Times New Roman" w:eastAsia="Times New Roman" w:hAnsi="Times New Roman" w:cs="Times New Roman"/>
          <w:sz w:val="28"/>
          <w:szCs w:val="28"/>
          <w:lang w:val="sr-Latn-ME"/>
        </w:rPr>
        <w:t>svojim sadržajem upućuje stručne radnike i sve zaposlene u sistemu,</w:t>
      </w:r>
      <w:r w:rsidR="00313F63" w:rsidRPr="00313F63">
        <w:rPr>
          <w:rFonts w:ascii="Times New Roman" w:eastAsia="Times New Roman" w:hAnsi="Times New Roman" w:cs="Times New Roman"/>
          <w:sz w:val="28"/>
          <w:szCs w:val="28"/>
          <w:lang w:val="sr-Latn-ME"/>
        </w:rPr>
        <w:t xml:space="preserve"> </w:t>
      </w:r>
      <w:r w:rsidR="00313F63">
        <w:rPr>
          <w:rFonts w:ascii="Times New Roman" w:eastAsia="Times New Roman" w:hAnsi="Times New Roman" w:cs="Times New Roman"/>
          <w:sz w:val="28"/>
          <w:szCs w:val="28"/>
          <w:lang w:val="sr-Latn-ME"/>
        </w:rPr>
        <w:t>na razvoj etike, modele etičkih pravila, kao i na primjenu etičkih prava, načela i standarda.</w:t>
      </w:r>
      <w:r w:rsidR="0076455A">
        <w:rPr>
          <w:rFonts w:ascii="Times New Roman" w:eastAsia="Times New Roman" w:hAnsi="Times New Roman" w:cs="Times New Roman"/>
          <w:sz w:val="28"/>
          <w:szCs w:val="28"/>
          <w:lang w:val="sr-Latn-ME"/>
        </w:rPr>
        <w:t xml:space="preserve"> </w:t>
      </w:r>
    </w:p>
    <w:p w:rsidR="0076455A" w:rsidRDefault="0076455A" w:rsidP="0076455A">
      <w:pPr>
        <w:spacing w:after="160"/>
        <w:jc w:val="both"/>
        <w:rPr>
          <w:rFonts w:ascii="Times New Roman" w:eastAsia="Times New Roman" w:hAnsi="Times New Roman" w:cs="Times New Roman"/>
          <w:sz w:val="28"/>
          <w:szCs w:val="28"/>
          <w:lang w:val="sr-Latn-ME"/>
        </w:rPr>
      </w:pPr>
      <w:r w:rsidRPr="0076455A">
        <w:rPr>
          <w:rFonts w:ascii="Times New Roman" w:eastAsia="Times New Roman" w:hAnsi="Times New Roman" w:cs="Times New Roman"/>
          <w:sz w:val="28"/>
          <w:szCs w:val="28"/>
          <w:lang w:val="sr-Latn-ME"/>
        </w:rPr>
        <w:t>Zaposleni su bili</w:t>
      </w:r>
      <w:r>
        <w:rPr>
          <w:rFonts w:ascii="Times New Roman" w:eastAsia="Times New Roman" w:hAnsi="Times New Roman" w:cs="Times New Roman"/>
          <w:sz w:val="28"/>
          <w:szCs w:val="28"/>
          <w:lang w:val="sr-Latn-ME"/>
        </w:rPr>
        <w:t xml:space="preserve"> </w:t>
      </w:r>
      <w:r w:rsidRPr="0076455A">
        <w:rPr>
          <w:rFonts w:ascii="Times New Roman" w:eastAsia="Times New Roman" w:hAnsi="Times New Roman" w:cs="Times New Roman"/>
          <w:sz w:val="28"/>
          <w:szCs w:val="28"/>
          <w:lang w:val="sr-Latn-ME"/>
        </w:rPr>
        <w:t>zainteresovani za temu koja predstavlja okosnicu njihovog rada sa korisnicima sistema socijalne i dječje</w:t>
      </w:r>
      <w:r>
        <w:rPr>
          <w:rFonts w:ascii="Times New Roman" w:eastAsia="Times New Roman" w:hAnsi="Times New Roman" w:cs="Times New Roman"/>
          <w:sz w:val="28"/>
          <w:szCs w:val="28"/>
          <w:lang w:val="sr-Latn-ME"/>
        </w:rPr>
        <w:t xml:space="preserve"> </w:t>
      </w:r>
      <w:r w:rsidRPr="0076455A">
        <w:rPr>
          <w:rFonts w:ascii="Times New Roman" w:eastAsia="Times New Roman" w:hAnsi="Times New Roman" w:cs="Times New Roman"/>
          <w:sz w:val="28"/>
          <w:szCs w:val="28"/>
          <w:lang w:val="sr-Latn-ME"/>
        </w:rPr>
        <w:t>z</w:t>
      </w:r>
      <w:r>
        <w:rPr>
          <w:rFonts w:ascii="Times New Roman" w:eastAsia="Times New Roman" w:hAnsi="Times New Roman" w:cs="Times New Roman"/>
          <w:sz w:val="28"/>
          <w:szCs w:val="28"/>
          <w:lang w:val="sr-Latn-ME"/>
        </w:rPr>
        <w:t>aštite i koja je osnov njihovog profesionalnog integriteta.</w:t>
      </w:r>
    </w:p>
    <w:p w:rsidR="0076455A" w:rsidRPr="0076455A" w:rsidRDefault="0076455A" w:rsidP="0076455A">
      <w:pPr>
        <w:shd w:val="clear" w:color="auto" w:fill="FCFCFC"/>
        <w:spacing w:after="100" w:afterAutospacing="1" w:line="240" w:lineRule="auto"/>
        <w:rPr>
          <w:rFonts w:ascii="Times New Roman" w:eastAsia="Times New Roman" w:hAnsi="Times New Roman" w:cs="Times New Roman"/>
          <w:sz w:val="28"/>
          <w:szCs w:val="28"/>
          <w:lang w:val="sr-Latn-ME"/>
        </w:rPr>
      </w:pPr>
      <w:r w:rsidRPr="0076455A">
        <w:rPr>
          <w:rFonts w:ascii="Times New Roman" w:eastAsia="Times New Roman" w:hAnsi="Times New Roman" w:cs="Times New Roman"/>
          <w:sz w:val="28"/>
          <w:szCs w:val="28"/>
          <w:lang w:val="sr-Latn-ME"/>
        </w:rPr>
        <w:t>Sjednice Etičkog odbora održane su:</w:t>
      </w:r>
    </w:p>
    <w:p w:rsidR="0076455A" w:rsidRPr="0076455A" w:rsidRDefault="0076455A" w:rsidP="0076455A">
      <w:pPr>
        <w:shd w:val="clear" w:color="auto" w:fill="FCFCFC"/>
        <w:spacing w:after="100" w:afterAutospacing="1" w:line="240" w:lineRule="auto"/>
        <w:rPr>
          <w:rFonts w:ascii="Times New Roman" w:eastAsia="Times New Roman" w:hAnsi="Times New Roman" w:cs="Times New Roman"/>
          <w:sz w:val="28"/>
          <w:szCs w:val="28"/>
          <w:lang w:val="sr-Latn-ME"/>
        </w:rPr>
      </w:pPr>
      <w:r w:rsidRPr="0076455A">
        <w:rPr>
          <w:rFonts w:ascii="Times New Roman" w:eastAsia="Times New Roman" w:hAnsi="Times New Roman" w:cs="Times New Roman"/>
          <w:sz w:val="28"/>
          <w:szCs w:val="28"/>
          <w:lang w:val="sr-Latn-ME"/>
        </w:rPr>
        <w:t>1. 05.10.2023.godine</w:t>
      </w:r>
      <w:r w:rsidRPr="0076455A">
        <w:rPr>
          <w:rFonts w:ascii="Times New Roman" w:eastAsia="Times New Roman" w:hAnsi="Times New Roman" w:cs="Times New Roman"/>
          <w:sz w:val="28"/>
          <w:szCs w:val="28"/>
          <w:lang w:val="sr-Latn-ME"/>
        </w:rPr>
        <w:br/>
        <w:t>2. 03.11.2023.godine</w:t>
      </w:r>
      <w:r w:rsidRPr="0076455A">
        <w:rPr>
          <w:rFonts w:ascii="Times New Roman" w:eastAsia="Times New Roman" w:hAnsi="Times New Roman" w:cs="Times New Roman"/>
          <w:sz w:val="28"/>
          <w:szCs w:val="28"/>
          <w:lang w:val="sr-Latn-ME"/>
        </w:rPr>
        <w:br/>
        <w:t>3. 20.11.2023.godine</w:t>
      </w:r>
      <w:r w:rsidRPr="0076455A">
        <w:rPr>
          <w:rFonts w:ascii="Times New Roman" w:eastAsia="Times New Roman" w:hAnsi="Times New Roman" w:cs="Times New Roman"/>
          <w:sz w:val="28"/>
          <w:szCs w:val="28"/>
          <w:lang w:val="sr-Latn-ME"/>
        </w:rPr>
        <w:br/>
        <w:t>4. 07.12.2023.godine</w:t>
      </w:r>
      <w:r w:rsidRPr="0076455A">
        <w:rPr>
          <w:rFonts w:ascii="Times New Roman" w:eastAsia="Times New Roman" w:hAnsi="Times New Roman" w:cs="Times New Roman"/>
          <w:sz w:val="28"/>
          <w:szCs w:val="28"/>
          <w:lang w:val="sr-Latn-ME"/>
        </w:rPr>
        <w:br/>
      </w:r>
      <w:r w:rsidRPr="0076455A">
        <w:rPr>
          <w:rFonts w:ascii="Times New Roman" w:eastAsia="Times New Roman" w:hAnsi="Times New Roman" w:cs="Times New Roman"/>
          <w:sz w:val="28"/>
          <w:szCs w:val="28"/>
          <w:lang w:val="sr-Latn-ME"/>
        </w:rPr>
        <w:lastRenderedPageBreak/>
        <w:t>5. 06.02.2024.godine</w:t>
      </w:r>
      <w:r w:rsidRPr="0076455A">
        <w:rPr>
          <w:rFonts w:ascii="Times New Roman" w:eastAsia="Times New Roman" w:hAnsi="Times New Roman" w:cs="Times New Roman"/>
          <w:sz w:val="28"/>
          <w:szCs w:val="28"/>
          <w:lang w:val="sr-Latn-ME"/>
        </w:rPr>
        <w:br/>
        <w:t>6. 26.03.2024.godine</w:t>
      </w:r>
      <w:r w:rsidRPr="0076455A">
        <w:rPr>
          <w:rFonts w:ascii="Times New Roman" w:eastAsia="Times New Roman" w:hAnsi="Times New Roman" w:cs="Times New Roman"/>
          <w:sz w:val="28"/>
          <w:szCs w:val="28"/>
          <w:lang w:val="sr-Latn-ME"/>
        </w:rPr>
        <w:br/>
        <w:t>7. 09.07.2024.godine</w:t>
      </w:r>
      <w:r w:rsidRPr="0076455A">
        <w:rPr>
          <w:rFonts w:ascii="Times New Roman" w:eastAsia="Times New Roman" w:hAnsi="Times New Roman" w:cs="Times New Roman"/>
          <w:sz w:val="28"/>
          <w:szCs w:val="28"/>
          <w:lang w:val="sr-Latn-ME"/>
        </w:rPr>
        <w:br/>
        <w:t>8. 16.09.2024.godine</w:t>
      </w:r>
      <w:r w:rsidRPr="0076455A">
        <w:rPr>
          <w:rFonts w:ascii="Times New Roman" w:eastAsia="Times New Roman" w:hAnsi="Times New Roman" w:cs="Times New Roman"/>
          <w:sz w:val="28"/>
          <w:szCs w:val="28"/>
          <w:lang w:val="sr-Latn-ME"/>
        </w:rPr>
        <w:br/>
        <w:t>9. 27.09.2024.godine</w:t>
      </w:r>
      <w:r w:rsidRPr="0076455A">
        <w:rPr>
          <w:rFonts w:ascii="Times New Roman" w:eastAsia="Times New Roman" w:hAnsi="Times New Roman" w:cs="Times New Roman"/>
          <w:sz w:val="28"/>
          <w:szCs w:val="28"/>
          <w:lang w:val="sr-Latn-ME"/>
        </w:rPr>
        <w:br/>
        <w:t>10.17.12.2024.godine</w:t>
      </w:r>
    </w:p>
    <w:p w:rsidR="0076455A" w:rsidRPr="0076455A" w:rsidRDefault="0076455A" w:rsidP="0076455A">
      <w:pPr>
        <w:shd w:val="clear" w:color="auto" w:fill="FCFCFC"/>
        <w:spacing w:after="100" w:afterAutospacing="1" w:line="240" w:lineRule="auto"/>
        <w:rPr>
          <w:rFonts w:ascii="Times New Roman" w:eastAsia="Times New Roman" w:hAnsi="Times New Roman" w:cs="Times New Roman"/>
          <w:sz w:val="28"/>
          <w:szCs w:val="28"/>
          <w:lang w:val="sr-Latn-ME"/>
        </w:rPr>
      </w:pPr>
      <w:r w:rsidRPr="0076455A">
        <w:rPr>
          <w:rFonts w:ascii="Times New Roman" w:eastAsia="Times New Roman" w:hAnsi="Times New Roman" w:cs="Times New Roman"/>
          <w:sz w:val="28"/>
          <w:szCs w:val="28"/>
          <w:lang w:val="sr-Latn-ME"/>
        </w:rPr>
        <w:t>Sjednice su se održavale u prostorijama Zavoda za socijalnu i dječiju zaštitu. Sa svih sjednica sačinjavan je zapisnik. </w:t>
      </w:r>
      <w:r w:rsidRPr="0076455A">
        <w:rPr>
          <w:rFonts w:ascii="Times New Roman" w:eastAsia="Times New Roman" w:hAnsi="Times New Roman" w:cs="Times New Roman"/>
          <w:sz w:val="28"/>
          <w:szCs w:val="28"/>
          <w:lang w:val="sr-Latn-ME"/>
        </w:rPr>
        <w:br/>
        <w:t>Pred Etičkim</w:t>
      </w:r>
      <w:r w:rsidR="00706356">
        <w:rPr>
          <w:rFonts w:ascii="Times New Roman" w:eastAsia="Times New Roman" w:hAnsi="Times New Roman" w:cs="Times New Roman"/>
          <w:sz w:val="28"/>
          <w:szCs w:val="28"/>
          <w:lang w:val="sr-Latn-ME"/>
        </w:rPr>
        <w:t xml:space="preserve"> odborom, u navedenom periodu, </w:t>
      </w:r>
      <w:r w:rsidRPr="0076455A">
        <w:rPr>
          <w:rFonts w:ascii="Times New Roman" w:eastAsia="Times New Roman" w:hAnsi="Times New Roman" w:cs="Times New Roman"/>
          <w:sz w:val="28"/>
          <w:szCs w:val="28"/>
          <w:lang w:val="sr-Latn-ME"/>
        </w:rPr>
        <w:t>razmatrale su se četiri pritužbe.</w:t>
      </w:r>
    </w:p>
    <w:p w:rsidR="0076455A" w:rsidRPr="00D85392" w:rsidRDefault="0076455A" w:rsidP="00D85392">
      <w:pPr>
        <w:spacing w:after="160"/>
        <w:rPr>
          <w:rFonts w:ascii="Times New Roman" w:eastAsia="Times New Roman" w:hAnsi="Times New Roman" w:cs="Times New Roman"/>
          <w:sz w:val="28"/>
          <w:szCs w:val="28"/>
          <w:lang w:val="sr-Latn-ME"/>
        </w:rPr>
      </w:pPr>
    </w:p>
    <w:tbl>
      <w:tblPr>
        <w:tblStyle w:val="TableGrid"/>
        <w:tblW w:w="9453" w:type="dxa"/>
        <w:tblLook w:val="04A0" w:firstRow="1" w:lastRow="0" w:firstColumn="1" w:lastColumn="0" w:noHBand="0" w:noVBand="1"/>
      </w:tblPr>
      <w:tblGrid>
        <w:gridCol w:w="9453"/>
      </w:tblGrid>
      <w:tr w:rsidR="00C72725" w:rsidRPr="00C72725" w:rsidTr="00D12BD4">
        <w:trPr>
          <w:trHeight w:val="880"/>
        </w:trPr>
        <w:tc>
          <w:tcPr>
            <w:tcW w:w="9453" w:type="dxa"/>
            <w:shd w:val="clear" w:color="auto" w:fill="8DB3E2" w:themeFill="text2" w:themeFillTint="66"/>
          </w:tcPr>
          <w:p w:rsidR="00680376" w:rsidRPr="00C72725" w:rsidRDefault="00680376" w:rsidP="00526356">
            <w:pPr>
              <w:pStyle w:val="Heading1"/>
              <w:spacing w:line="276" w:lineRule="auto"/>
              <w:jc w:val="both"/>
              <w:outlineLvl w:val="0"/>
              <w:rPr>
                <w:b/>
                <w:color w:val="FF0000"/>
                <w:lang w:val="sr-Latn-ME"/>
              </w:rPr>
            </w:pPr>
            <w:r w:rsidRPr="00C72725">
              <w:rPr>
                <w:b/>
                <w:color w:val="000000" w:themeColor="text1"/>
                <w:lang w:val="sr-Latn-ME"/>
              </w:rPr>
              <w:t>III Služba za opšte poslove i finansije</w:t>
            </w:r>
          </w:p>
        </w:tc>
      </w:tr>
    </w:tbl>
    <w:p w:rsidR="00B31DFA" w:rsidRDefault="002C1418" w:rsidP="002C1418">
      <w:pPr>
        <w:pStyle w:val="Default"/>
        <w:jc w:val="both"/>
        <w:rPr>
          <w:color w:val="auto"/>
          <w:sz w:val="28"/>
          <w:szCs w:val="28"/>
        </w:rPr>
      </w:pPr>
      <w:r>
        <w:rPr>
          <w:color w:val="auto"/>
          <w:sz w:val="28"/>
          <w:szCs w:val="28"/>
        </w:rPr>
        <w:t xml:space="preserve">    </w:t>
      </w:r>
    </w:p>
    <w:p w:rsidR="007E71CE" w:rsidRPr="007D7C1F" w:rsidRDefault="007E71CE" w:rsidP="007D7C1F">
      <w:pPr>
        <w:spacing w:after="160"/>
        <w:jc w:val="both"/>
        <w:rPr>
          <w:rFonts w:ascii="Times New Roman" w:eastAsia="Times New Roman" w:hAnsi="Times New Roman" w:cs="Times New Roman"/>
          <w:sz w:val="28"/>
          <w:szCs w:val="28"/>
          <w:lang w:val="sr-Latn-ME"/>
        </w:rPr>
      </w:pPr>
    </w:p>
    <w:p w:rsidR="007D7C1F" w:rsidRDefault="007D7C1F" w:rsidP="007D7C1F">
      <w:pPr>
        <w:pStyle w:val="Default"/>
        <w:rPr>
          <w:rFonts w:eastAsia="Calibri"/>
          <w:color w:val="auto"/>
          <w:sz w:val="28"/>
          <w:szCs w:val="28"/>
        </w:rPr>
      </w:pPr>
    </w:p>
    <w:p w:rsidR="005A24C5" w:rsidRPr="008D78C7" w:rsidRDefault="005A24C5" w:rsidP="005A24C5">
      <w:pPr>
        <w:spacing w:after="0" w:line="240" w:lineRule="auto"/>
        <w:jc w:val="both"/>
        <w:rPr>
          <w:rFonts w:ascii="Times New Roman" w:hAnsi="Times New Roman" w:cs="Times New Roman"/>
          <w:b/>
          <w:sz w:val="28"/>
          <w:szCs w:val="28"/>
          <w:lang w:val="sr-Latn-CS"/>
        </w:rPr>
      </w:pPr>
      <w:r w:rsidRPr="008D78C7">
        <w:rPr>
          <w:rFonts w:ascii="Times New Roman" w:hAnsi="Times New Roman" w:cs="Times New Roman"/>
          <w:b/>
          <w:sz w:val="28"/>
          <w:szCs w:val="28"/>
          <w:lang w:val="sr-Latn-CS"/>
        </w:rPr>
        <w:t>Sačinjavanje izvještaja za prethodnu i tekuću godinu u skladu sa zakonom</w:t>
      </w: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Sačinjen Izvještaj o planu javnih nabavki za 2023. godinu u skladu sa zakonom</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rPr>
      </w:pPr>
      <w:r w:rsidRPr="003906AE">
        <w:rPr>
          <w:rFonts w:ascii="Times New Roman" w:hAnsi="Times New Roman" w:cs="Times New Roman"/>
          <w:sz w:val="28"/>
          <w:szCs w:val="28"/>
          <w:lang w:val="sr-Latn-CS"/>
        </w:rPr>
        <w:t>Sačinjen Izvještaja o radu za 2023 godinu</w:t>
      </w:r>
      <w:r w:rsidRPr="003906AE">
        <w:rPr>
          <w:rFonts w:ascii="Times New Roman" w:hAnsi="Times New Roman" w:cs="Times New Roman"/>
          <w:sz w:val="28"/>
          <w:szCs w:val="28"/>
        </w:rPr>
        <w:t>;</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U skladu sa zakonskim rokovima izradjen godišnji Izvještaj o aktivnostima na sprovođenju i unapređenju upravljanja i kontrola za 2023. godinu i uz propratnu dokumentaciju dostavljen Ministarstvu finansija shodno zakonu;</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Završen Izvještaj o sprovođenju plana integriteta za prethodnu godinu kroz praćenje realizacije mjera i o sprovođenju Plana integriteta uz saradnju sa Agencijom za sprečavanje korupcije do 15. aprila 2024. godine, isti dostavljen Agenciji za sprječavanje korupcije i sproveden kroz aplikaciju za planove integriteta ASK-e;</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Sačinili Izvještaj o postupanju u upravnim stvarima za prethodnu godinu koji je dostavljen Ministarstvu rada i socijalnog staranja u drugom kvartalu;</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 xml:space="preserve">Dostavljali MONSTAT-u mjesečni izvještaj o zaposlenima i zaradama zaposlenih u skladu sa zakonom u okviru kojeg  dostavljamo  podatke o zaradama zaposlenih, ukupnom broju časova godišnjeg odmora, broju časova bolovanja, broju časova državnih praznika i neradnih dana, ostalih plaćenih a neizvršenih časova rada i broju zaposlenih; </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lastRenderedPageBreak/>
        <w:t>Tokom godine u trećem kvartalu, na nedjeljnom nivou u vrijeme i nakon izbora  sprovodili aktivnosti koje se odnose na izvještavanje tokom trajanja izborne kampanje odnosno evidentiranje analitičkih kartica i putnih naloga, dostavljanje putnih naloga za upravljanje službenim vozilima Agenciji za sprečavanje korupcije, a analitičkih kartica Odboru za antikorupciju Skupštine Crne Gore i Agenciji za sprečavanje korupcije.</w:t>
      </w:r>
      <w:r w:rsidR="003906AE">
        <w:rPr>
          <w:rFonts w:ascii="Times New Roman" w:hAnsi="Times New Roman" w:cs="Times New Roman"/>
          <w:sz w:val="28"/>
          <w:szCs w:val="28"/>
          <w:lang w:val="sr-Latn-CS"/>
        </w:rPr>
        <w:t xml:space="preserve"> </w:t>
      </w:r>
      <w:r w:rsidRPr="003906AE">
        <w:rPr>
          <w:rFonts w:ascii="Times New Roman" w:hAnsi="Times New Roman" w:cs="Times New Roman"/>
          <w:sz w:val="28"/>
          <w:szCs w:val="28"/>
          <w:lang w:val="sr-Latn-CS"/>
        </w:rPr>
        <w:t>Takođe je vršeno njihovo sedmodnevno objavljivanje na web sajtu Zavoda;</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Sačinjavali kvartalne i godišnje izvještaje i završni račun i iste uz propratnu dokumentaciju dostavili Ministarstvu finansija;</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u skladu sa zakonskim rokovima Izvještaj o obavještenjima o sumnjama na nepravilnosti i prevare za 2023. godinu i isti uz propratnu dokumentaciju dostavili Ministarstvu finansija;</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i dostavili Ministarstvu finasija strukture neizmirenih obaveza i potvrde stanja na računima na dan 31.12.2023. godine, Izjavu o načinu utroška sredstava nakon isteka fiskalne 2023. godine;</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i dostavili Ministarstvu finasija Izvještaj o izvršenju budžeta po izvorima finasiranja sa opisom realizovanih aktivnosti na nivou potrošačke organizacije u toku 2023. godine;</w:t>
      </w:r>
    </w:p>
    <w:p w:rsidR="005A24C5" w:rsidRPr="003906AE" w:rsidRDefault="005A24C5" w:rsidP="003906AE">
      <w:pPr>
        <w:pStyle w:val="ListParagraph"/>
        <w:numPr>
          <w:ilvl w:val="0"/>
          <w:numId w:val="31"/>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i dostavili Ministarstvu finasija Izvještaj o korišćenju sredstava od donatora;</w:t>
      </w:r>
    </w:p>
    <w:p w:rsidR="005A24C5" w:rsidRPr="003906AE" w:rsidRDefault="005A24C5" w:rsidP="003906AE">
      <w:pPr>
        <w:pStyle w:val="ListParagraph"/>
        <w:numPr>
          <w:ilvl w:val="0"/>
          <w:numId w:val="31"/>
        </w:numPr>
        <w:spacing w:after="0" w:line="240" w:lineRule="auto"/>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i dostavili Ministarstvu finasija - Državnom trezoru Izvještaj o realizaciji programskog budžeta za 2023. godinu putem aplikacije za upravljanje budžetom (BMIS);</w:t>
      </w:r>
    </w:p>
    <w:p w:rsidR="003906AE" w:rsidRDefault="005A24C5" w:rsidP="003906AE">
      <w:pPr>
        <w:pStyle w:val="ListParagraph"/>
        <w:numPr>
          <w:ilvl w:val="0"/>
          <w:numId w:val="31"/>
        </w:numPr>
        <w:rPr>
          <w:rFonts w:ascii="Times New Roman" w:hAnsi="Times New Roman" w:cs="Times New Roman"/>
          <w:sz w:val="28"/>
          <w:szCs w:val="28"/>
          <w:lang w:val="sr-Latn-CS"/>
        </w:rPr>
      </w:pPr>
      <w:r w:rsidRPr="003906AE">
        <w:rPr>
          <w:rFonts w:ascii="Times New Roman" w:hAnsi="Times New Roman" w:cs="Times New Roman"/>
          <w:sz w:val="28"/>
          <w:szCs w:val="28"/>
          <w:lang w:val="sr-Latn-CS"/>
        </w:rPr>
        <w:t xml:space="preserve">Sačinjavanje Potvrde stanja na računu kod banke; </w:t>
      </w:r>
    </w:p>
    <w:p w:rsidR="005A24C5" w:rsidRPr="003906AE" w:rsidRDefault="005A24C5" w:rsidP="003906AE">
      <w:pPr>
        <w:pStyle w:val="ListParagraph"/>
        <w:numPr>
          <w:ilvl w:val="0"/>
          <w:numId w:val="31"/>
        </w:numPr>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Izvještaj o popisu i otpisu osnovnih sredstava i obrazaca PS-1 i NS-1 i dostavili Upravi za katastar i državnu imovinu kroz aplikaciju.</w:t>
      </w:r>
    </w:p>
    <w:p w:rsidR="005A24C5" w:rsidRPr="008D78C7" w:rsidRDefault="005A24C5" w:rsidP="005A24C5">
      <w:pPr>
        <w:rPr>
          <w:rFonts w:ascii="Times New Roman" w:hAnsi="Times New Roman" w:cs="Times New Roman"/>
          <w:b/>
          <w:sz w:val="28"/>
          <w:szCs w:val="28"/>
          <w:lang w:val="sr-Latn-CS"/>
        </w:rPr>
      </w:pPr>
      <w:r w:rsidRPr="008D78C7">
        <w:rPr>
          <w:rFonts w:ascii="Times New Roman" w:hAnsi="Times New Roman" w:cs="Times New Roman"/>
          <w:b/>
          <w:sz w:val="28"/>
          <w:szCs w:val="28"/>
          <w:lang w:val="sr-Latn-CS"/>
        </w:rPr>
        <w:t>Izrada planova za tekucu godinu</w:t>
      </w: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Kadrovski plan Zavoda za 2024. godinu kroz dobijene potrebne saglasnosti od strane Ministarstva finansija i odobrenje od Uprave za ljudske resurse.Kadrovski plan sproveli kroz CKE u zakonskom roku do 31.01.2024. godine;</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Plan integriteta  2024- 2026. godine u III kvartalu gdje je prilikom izrade istog oformljena radna grupa za pripremu i izradu Plana integriteta, sama izrada plana integriteta kao i donošenje odluke o usvajanju plana integriteta, koji je takođe u pisanoj formi kao i kroz aplikaciju Agencije za sprečavanje korupcije unijet u sistem i dostavljen Agenciji;</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lastRenderedPageBreak/>
        <w:t>Sačinili Plan javnih nabavki za 2024. godinu uz saglasnost Ministarstva finansija i Direktorata za politike javnih nabavki;</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Sačinili Plan rada Komisije za popis za popis pokretnih i nepokretnih stvari;</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Sačinili Plan korišćenja godišnjih odmora;</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Sačinjen Program rada Službe;</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nacrt budžeta Zavoda za 2025. godinu;</w:t>
      </w:r>
    </w:p>
    <w:p w:rsidR="005A24C5" w:rsidRPr="003906AE" w:rsidRDefault="005A24C5" w:rsidP="003906AE">
      <w:pPr>
        <w:pStyle w:val="ListParagraph"/>
        <w:numPr>
          <w:ilvl w:val="0"/>
          <w:numId w:val="32"/>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Izradili Vodič za slobodan pristup informacijama za 2024 godinu.</w:t>
      </w: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Default="005A24C5" w:rsidP="005A24C5">
      <w:pPr>
        <w:spacing w:after="0" w:line="240" w:lineRule="auto"/>
        <w:jc w:val="both"/>
        <w:rPr>
          <w:rFonts w:ascii="Times New Roman" w:hAnsi="Times New Roman" w:cs="Times New Roman"/>
          <w:b/>
          <w:sz w:val="28"/>
          <w:szCs w:val="28"/>
          <w:lang w:val="sr-Latn-CS"/>
        </w:rPr>
      </w:pPr>
      <w:r w:rsidRPr="0038120F">
        <w:rPr>
          <w:rFonts w:ascii="Times New Roman" w:hAnsi="Times New Roman" w:cs="Times New Roman"/>
          <w:b/>
          <w:sz w:val="28"/>
          <w:szCs w:val="28"/>
          <w:lang w:val="sr-Latn-CS"/>
        </w:rPr>
        <w:t>Vodjenje kancelarijskog poslovanja</w:t>
      </w:r>
    </w:p>
    <w:p w:rsidR="005A24C5" w:rsidRPr="0038120F" w:rsidRDefault="005A24C5" w:rsidP="005A24C5">
      <w:pPr>
        <w:spacing w:after="0" w:line="240" w:lineRule="auto"/>
        <w:jc w:val="both"/>
        <w:rPr>
          <w:rFonts w:ascii="Times New Roman" w:hAnsi="Times New Roman" w:cs="Times New Roman"/>
          <w:b/>
          <w:sz w:val="28"/>
          <w:szCs w:val="28"/>
          <w:lang w:val="sr-Latn-CS"/>
        </w:rPr>
      </w:pPr>
    </w:p>
    <w:p w:rsidR="005A24C5" w:rsidRPr="003906AE" w:rsidRDefault="005A24C5" w:rsidP="003906AE">
      <w:pPr>
        <w:pStyle w:val="ListParagraph"/>
        <w:numPr>
          <w:ilvl w:val="0"/>
          <w:numId w:val="33"/>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Upis podataka u Djelovodnik Zavoda, ovjera i arhiviranje iste;</w:t>
      </w:r>
    </w:p>
    <w:p w:rsidR="005A24C5" w:rsidRPr="003906AE" w:rsidRDefault="005A24C5" w:rsidP="003906AE">
      <w:pPr>
        <w:pStyle w:val="ListParagraph"/>
        <w:numPr>
          <w:ilvl w:val="0"/>
          <w:numId w:val="33"/>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Upis podataka u Djelovodnik za vođenje evidencije pritužbi Etičkog odbora i ovjera i arhiviranje iste kao i otpremanje akata vezanih za Etički odbor;</w:t>
      </w:r>
    </w:p>
    <w:p w:rsidR="005A24C5" w:rsidRPr="003906AE" w:rsidRDefault="005A24C5" w:rsidP="003906AE">
      <w:pPr>
        <w:pStyle w:val="ListParagraph"/>
        <w:numPr>
          <w:ilvl w:val="0"/>
          <w:numId w:val="33"/>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Upis podataka o sklopljenim ugovorima u Upisnik upravnih ugovora;</w:t>
      </w:r>
    </w:p>
    <w:p w:rsidR="005A24C5" w:rsidRPr="003906AE" w:rsidRDefault="005A24C5" w:rsidP="003906AE">
      <w:pPr>
        <w:pStyle w:val="ListParagraph"/>
        <w:numPr>
          <w:ilvl w:val="0"/>
          <w:numId w:val="33"/>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Upisivanje računa u Knjigu primljenih računa;</w:t>
      </w:r>
    </w:p>
    <w:p w:rsidR="005A24C5" w:rsidRPr="003906AE" w:rsidRDefault="005A24C5" w:rsidP="003906AE">
      <w:pPr>
        <w:pStyle w:val="ListParagraph"/>
        <w:numPr>
          <w:ilvl w:val="0"/>
          <w:numId w:val="33"/>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Upisivanje popunjenih putnih naloga u Knjigu putnih naloga;</w:t>
      </w:r>
    </w:p>
    <w:p w:rsidR="005A24C5" w:rsidRPr="003906AE" w:rsidRDefault="005A24C5" w:rsidP="003906AE">
      <w:pPr>
        <w:pStyle w:val="ListParagraph"/>
        <w:numPr>
          <w:ilvl w:val="0"/>
          <w:numId w:val="33"/>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Vođenje Personalnih dosijea zaposlenih.</w:t>
      </w: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Pr="008D78C7" w:rsidRDefault="005A24C5" w:rsidP="005A24C5">
      <w:pPr>
        <w:rPr>
          <w:rFonts w:ascii="Times New Roman" w:hAnsi="Times New Roman" w:cs="Times New Roman"/>
          <w:b/>
          <w:sz w:val="28"/>
          <w:szCs w:val="28"/>
          <w:lang w:val="sr-Latn-CS"/>
        </w:rPr>
      </w:pPr>
      <w:r w:rsidRPr="008D78C7">
        <w:rPr>
          <w:rFonts w:ascii="Times New Roman" w:hAnsi="Times New Roman" w:cs="Times New Roman"/>
          <w:b/>
          <w:sz w:val="28"/>
          <w:szCs w:val="28"/>
          <w:lang w:val="sr-Latn-CS"/>
        </w:rPr>
        <w:t>Vođenje evidencije i redovno ažuriranje podataka o zaposlenima</w:t>
      </w: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 xml:space="preserve">U toku godine vršili obračun zarada, naknada i drugih primanja zaposlenih; </w:t>
      </w: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Redovno unosili i ažurirali podatake kroz CKE  koji se odnose na prava i obaveze zaposlenih u Zavodu za socijalnu i dječju zaštitu tokom 2024. godine;</w:t>
      </w: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Prijavljivali promjene o zaposlenima u Poresku upravu;</w:t>
      </w: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Vršili fakturisanje, evidentiranje i arhiviranje faktura;</w:t>
      </w: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Pripremali finansijske izvještaje;</w:t>
      </w: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Ovjeravali tačnost i punovažnost predloga ili zahtjeva za plaćanje državnim novcem;</w:t>
      </w:r>
    </w:p>
    <w:p w:rsidR="005A24C5" w:rsidRPr="003906AE" w:rsidRDefault="005A24C5" w:rsidP="003906AE">
      <w:pPr>
        <w:pStyle w:val="ListParagraph"/>
        <w:numPr>
          <w:ilvl w:val="0"/>
          <w:numId w:val="34"/>
        </w:numPr>
        <w:spacing w:after="0" w:line="240" w:lineRule="auto"/>
        <w:jc w:val="both"/>
        <w:rPr>
          <w:rFonts w:ascii="Times New Roman" w:hAnsi="Times New Roman" w:cs="Times New Roman"/>
          <w:sz w:val="28"/>
          <w:szCs w:val="28"/>
          <w:lang w:val="sr-Latn-CS"/>
        </w:rPr>
      </w:pPr>
      <w:r w:rsidRPr="003906AE">
        <w:rPr>
          <w:rFonts w:ascii="Times New Roman" w:hAnsi="Times New Roman" w:cs="Times New Roman"/>
          <w:sz w:val="28"/>
          <w:szCs w:val="28"/>
          <w:lang w:val="sr-Latn-CS"/>
        </w:rPr>
        <w:t>Pripremali nacrt budžeta i predlog finansijskog plana za tekuću godinu;</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Pratili mjesečne varante i njihov utrošak;</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Obavljali sve aktivnosti neophodne za realizaciju tekućih nabavki za nesmetano funkcionisanje Zavoda;</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Vodili evidencije o mjesečnoj potrošnji sredstava i njeno usklađivanje sa prosječnom mjesečnom potrošnjom u prvih šest mjeseci 2023. godine, shodno odredbama Zakona o finansiranju političkih subjekata i izbornih kampanja;</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 xml:space="preserve">Vršili isplate tekućih obaveza (fakture, ugovori o djelu, konsultantske usluge, ugovori o dopunskom radu ); </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Vršili obradu i podnošenje IOPPD obrasca elektronskim putem preko portala Poreske uprave  za 2024. godinu;</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lastRenderedPageBreak/>
        <w:t>Kontinuirano sprovođenje aktivnosti s ciljem utvrđivanja i plaćanja neizmirenih obaveza o realizovanim programima obuka;</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Praćenje, realizacija i isplata finasijskih sredstava posredstvom projekta UNDP-a i UNICEF-a;</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Izrada dnevnih i mjesečnih izvještaja i analiza o izvršenju budžeta po budžetskim pozicijama za potrebe pretpostavljenog;</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Mjesečni obračun zarada zaposlenih putem sistema “Centralizovan obračun zarada“;</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Evidentiranje obračuna zarada zaposlenih i obrada naloga za isplatu zarada putem SAP sistema;</w:t>
      </w:r>
    </w:p>
    <w:p w:rsidR="005A24C5" w:rsidRPr="00460903" w:rsidRDefault="005A24C5" w:rsidP="00460903">
      <w:pPr>
        <w:pStyle w:val="ListParagraph"/>
        <w:numPr>
          <w:ilvl w:val="0"/>
          <w:numId w:val="34"/>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Dostava prijava o utvrđenom stažu osiguranja i zaradi (prijava M-4 obrasci) za zaposlene.</w:t>
      </w: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Pr="008D78C7" w:rsidRDefault="005A24C5" w:rsidP="005A24C5">
      <w:pPr>
        <w:rPr>
          <w:rFonts w:ascii="Times New Roman" w:hAnsi="Times New Roman" w:cs="Times New Roman"/>
          <w:b/>
          <w:sz w:val="28"/>
          <w:szCs w:val="28"/>
          <w:lang w:val="sr-Latn-CS"/>
        </w:rPr>
      </w:pPr>
      <w:r w:rsidRPr="008D78C7">
        <w:rPr>
          <w:rFonts w:ascii="Times New Roman" w:hAnsi="Times New Roman" w:cs="Times New Roman"/>
          <w:b/>
          <w:sz w:val="28"/>
          <w:szCs w:val="28"/>
          <w:lang w:val="sr-Latn-CS"/>
        </w:rPr>
        <w:t>Sprovođenje postupaka i procedura za zaposlene</w:t>
      </w:r>
    </w:p>
    <w:p w:rsidR="005A24C5" w:rsidRPr="00863F85" w:rsidRDefault="005A24C5" w:rsidP="005A24C5">
      <w:pPr>
        <w:rPr>
          <w:rFonts w:ascii="Times New Roman" w:hAnsi="Times New Roman" w:cs="Times New Roman"/>
          <w:sz w:val="28"/>
          <w:szCs w:val="28"/>
          <w:lang w:val="sr-Latn-CS"/>
        </w:rPr>
      </w:pP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Ocjenili zaposlene za prethodnu godinu zaključno sa 31. januarom u skladu sa zakonskim rokovima, gdje je 14 službenika ocijenjeno od strane svojih načelnika, a načelnici su ocijenjeni od strane vršiteljke dužnosti direktorice, dok 3 službenika nijesu ocijenjena jer su isti tokom kalendarske godine proveli manje od 6 mjeseci na radnom mjestu;</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Radili Rješenja o ocjenjivanju, ista sprovodili kroz CKE zajedno sa obrazcima za predlog ocjene rada po kriterijumima;</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Postupano kontinuirano po zahtjevima za slobodan pristup informacijama, gdje se tokom cjelokupne 2024. godine, postupalo po zahtjevima  zainteresovanih stranaka, dostavljala se informacija i rješenje. Navedenu dokumentaciju objavljivali na sajtu Zavoda radi obezbjeđivanja transparentnosti rada;</w:t>
      </w:r>
    </w:p>
    <w:p w:rsidR="005A24C5" w:rsidRPr="00460903" w:rsidRDefault="005A24C5" w:rsidP="00460903">
      <w:pPr>
        <w:pStyle w:val="ListParagraph"/>
        <w:numPr>
          <w:ilvl w:val="0"/>
          <w:numId w:val="35"/>
        </w:numPr>
        <w:rPr>
          <w:rFonts w:ascii="Times New Roman" w:hAnsi="Times New Roman" w:cs="Times New Roman"/>
          <w:sz w:val="28"/>
          <w:szCs w:val="28"/>
          <w:lang w:val="sr-Latn-CS"/>
        </w:rPr>
      </w:pPr>
      <w:r w:rsidRPr="00460903">
        <w:rPr>
          <w:rFonts w:ascii="Times New Roman" w:hAnsi="Times New Roman" w:cs="Times New Roman"/>
          <w:sz w:val="28"/>
          <w:szCs w:val="28"/>
          <w:lang w:val="sr-Latn-CS"/>
        </w:rPr>
        <w:t>Rješenja o slobodnom pristupu informacijama sprovodili kroz eSPI aplikaciju;</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Sproveli postupak oglašavanja za upražnjeno radno mjesto za jednog službenika na neodređeno vrijeme, u skladu sa zakonom, na osnovu kojeg je u četvrtom kvartalu završen postupak prijema u radni odnos, donijeto rješenje o zasnivanju radnog odnosa na neodređeno, rješenje o zaradi, rješenje o probnom radu i istu prijavili u Poresku upravu;</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Formirali personalni dosije za novozaposlenu, nakon čega smo dokumentaciju za personalni dosije sproveli kroz CKE;</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Za imenovanje v.d direktorice sprovedena potrebna procedura formiranja personalnog dosijea, prijave u Poresku upravu i unos kroz CKE;</w:t>
      </w:r>
    </w:p>
    <w:p w:rsidR="005A24C5"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lastRenderedPageBreak/>
        <w:t>Vršili naručivanje robe, prijem iste i plaćanje faktura;</w:t>
      </w:r>
    </w:p>
    <w:p w:rsidR="00460903" w:rsidRPr="00460903" w:rsidRDefault="00460903"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863F85">
        <w:rPr>
          <w:rFonts w:ascii="Times New Roman" w:hAnsi="Times New Roman" w:cs="Times New Roman"/>
          <w:sz w:val="28"/>
          <w:szCs w:val="28"/>
          <w:lang w:val="sr-Latn-CS"/>
        </w:rPr>
        <w:t>Tokom godine, kontinuirano izradjivali ugovore, koji se odnose na obligacioni odnos između Zavoda za socijalnu i dječju zaštitu i drugih lica.</w:t>
      </w:r>
      <w:r>
        <w:rPr>
          <w:rFonts w:ascii="Times New Roman" w:hAnsi="Times New Roman" w:cs="Times New Roman"/>
          <w:sz w:val="28"/>
          <w:szCs w:val="28"/>
          <w:lang w:val="sr-Latn-CS"/>
        </w:rPr>
        <w:t xml:space="preserve"> </w:t>
      </w:r>
      <w:r w:rsidRPr="00863F85">
        <w:rPr>
          <w:rFonts w:ascii="Times New Roman" w:hAnsi="Times New Roman" w:cs="Times New Roman"/>
          <w:sz w:val="28"/>
          <w:szCs w:val="28"/>
          <w:lang w:val="sr-Latn-CS"/>
        </w:rPr>
        <w:t>U okviru navedenog sačinili Ugovora o djelu 7, Ugovora o dopunskom radu 11, Ugovora o poslovnoj saradnji 4, Ugovor o pružanju usluga 7, U</w:t>
      </w:r>
      <w:r>
        <w:rPr>
          <w:rFonts w:ascii="Times New Roman" w:hAnsi="Times New Roman" w:cs="Times New Roman"/>
          <w:sz w:val="28"/>
          <w:szCs w:val="28"/>
          <w:lang w:val="sr-Latn-CS"/>
        </w:rPr>
        <w:t xml:space="preserve">govor o konsultantskim uslugama </w:t>
      </w:r>
      <w:r w:rsidRPr="00863F85">
        <w:rPr>
          <w:rFonts w:ascii="Times New Roman" w:hAnsi="Times New Roman" w:cs="Times New Roman"/>
          <w:sz w:val="28"/>
          <w:szCs w:val="28"/>
          <w:lang w:val="sr-Latn-CS"/>
        </w:rPr>
        <w:t xml:space="preserve">2, Ugovora o angažovanju predavača 29 i Ugovor o prevođenju 1. </w:t>
      </w:r>
      <w:r>
        <w:rPr>
          <w:rFonts w:ascii="Times New Roman" w:hAnsi="Times New Roman" w:cs="Times New Roman"/>
          <w:sz w:val="28"/>
          <w:szCs w:val="28"/>
          <w:lang w:val="sr-Latn-CS"/>
        </w:rPr>
        <w:t>;</w:t>
      </w:r>
      <w:r w:rsidRPr="00863F85">
        <w:rPr>
          <w:rFonts w:ascii="Times New Roman" w:hAnsi="Times New Roman" w:cs="Times New Roman"/>
          <w:sz w:val="28"/>
          <w:szCs w:val="28"/>
          <w:lang w:val="sr-Latn-CS"/>
        </w:rPr>
        <w:t xml:space="preserve">                                                                                                                                                 </w:t>
      </w:r>
    </w:p>
    <w:p w:rsidR="005A24C5" w:rsidRPr="00460903" w:rsidRDefault="005A24C5" w:rsidP="00460903">
      <w:pPr>
        <w:pStyle w:val="ListParagraph"/>
        <w:numPr>
          <w:ilvl w:val="0"/>
          <w:numId w:val="35"/>
        </w:numPr>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Kontinuirano pratili sve vrste ugovora koji su zaključeni u Zavodu (izvršavanje, poštovanje odredaba, rokove na koji ističu, obaveze koje proizilaze iz istih) ;</w:t>
      </w:r>
      <w:r w:rsidR="00460903">
        <w:rPr>
          <w:rFonts w:ascii="Times New Roman" w:hAnsi="Times New Roman" w:cs="Times New Roman"/>
          <w:sz w:val="28"/>
          <w:szCs w:val="28"/>
          <w:lang w:val="sr-Latn-CS"/>
        </w:rPr>
        <w:t xml:space="preserve"> </w:t>
      </w:r>
      <w:r w:rsidRPr="00460903">
        <w:rPr>
          <w:rFonts w:ascii="Times New Roman" w:hAnsi="Times New Roman" w:cs="Times New Roman"/>
          <w:sz w:val="28"/>
          <w:szCs w:val="28"/>
          <w:lang w:val="sr-Latn-CS"/>
        </w:rPr>
        <w:t>Izradili  Rješenja  o korišćenju prvog dijela godišnjeg odmora 19, Rješenje o korišćenju drugog dijela godišnjeg odmora 17, Rješenje o novčanoj naknadi za komisiju za akreditaciju 10, Rješenje o novčanoj naknadi za Etički odbor 4, Rješenje o novčanoj naknadi za Savjet za prava djeteta 3, Rješenje o obrazovanju Komisije za javni poziv 2, Rješenje o o varijabilnom dijelu zarade 11, Rješenje o obrazovanju komisije za oduzimanje licence 2, Rješenje o obrazovanju radne grupe 2, Rješenje o probnom radu 1, Rješenje o naknadi  predsjednici reprezentativne sindikalne organizacije 1, Rješenje o zasnivanju radnog odnosa 1, Rješenje o  zaradi 1, Rješenje o jednokratnoj pomoći  3, Rješenja o ocjenjivanju 16, Rješenje o isplati troškova prevoza 4 i 1 Rješenje o formiranju radne grupe za izradu plana integriteta;</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Izradili odluku o pokretanju postupka za popunu radnog mjesta i Odluku o izboru kandidata;</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Izradili  4 Odobrenja za obavljanje dodatnog rada</w:t>
      </w:r>
      <w:r w:rsidRPr="00460903">
        <w:rPr>
          <w:rFonts w:ascii="Times New Roman" w:hAnsi="Times New Roman" w:cs="Times New Roman"/>
          <w:sz w:val="28"/>
          <w:szCs w:val="28"/>
          <w:lang w:val="sr-Latn-CS"/>
        </w:rPr>
        <w:tab/>
        <w:t>4, Ovlašćenje 7, Izjavu za mobing, Izjavu za etički, Uputstvo za popis,  Potvrde, Uvjerenja;</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Uputili 77 Dopisa prema drugim institucijama i 49 Zahtjeva prema drugim institucijama;</w:t>
      </w:r>
      <w:r w:rsidRPr="00460903">
        <w:rPr>
          <w:rFonts w:ascii="Times New Roman" w:hAnsi="Times New Roman" w:cs="Times New Roman"/>
          <w:sz w:val="28"/>
          <w:szCs w:val="28"/>
          <w:lang w:val="sr-Latn-CS"/>
        </w:rPr>
        <w:tab/>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Popunili i zaveli 130 Naloga za službeno putovanje;</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Auto službeno prešlo 4 067 km u lokalu, u granicama Crne Gore 9 089 km i van granica Crne Gore 559 km. Potrošeno 874, 675 litara nafte u ukupnom novčanom iznosu 1.197,99 eura;</w:t>
      </w:r>
    </w:p>
    <w:p w:rsidR="005A24C5" w:rsidRPr="00460903" w:rsidRDefault="005A24C5" w:rsidP="00460903">
      <w:pPr>
        <w:pStyle w:val="ListParagraph"/>
        <w:numPr>
          <w:ilvl w:val="0"/>
          <w:numId w:val="35"/>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Poslovi vezani za održavanje službenog vozila, registraciju i službena putovanja.</w:t>
      </w:r>
    </w:p>
    <w:p w:rsidR="005A24C5" w:rsidRDefault="005A24C5" w:rsidP="005A24C5">
      <w:pPr>
        <w:spacing w:after="0" w:line="240" w:lineRule="auto"/>
        <w:jc w:val="both"/>
        <w:rPr>
          <w:rFonts w:ascii="Times New Roman" w:hAnsi="Times New Roman" w:cs="Times New Roman"/>
          <w:sz w:val="28"/>
          <w:szCs w:val="28"/>
          <w:lang w:val="sr-Latn-CS"/>
        </w:rPr>
      </w:pPr>
    </w:p>
    <w:p w:rsidR="005A24C5" w:rsidRPr="00863F85" w:rsidRDefault="005A24C5" w:rsidP="005A24C5">
      <w:pPr>
        <w:spacing w:after="0" w:line="240" w:lineRule="auto"/>
        <w:jc w:val="both"/>
        <w:rPr>
          <w:rFonts w:ascii="Times New Roman" w:hAnsi="Times New Roman" w:cs="Times New Roman"/>
          <w:sz w:val="28"/>
          <w:szCs w:val="28"/>
          <w:lang w:val="sr-Latn-CS"/>
        </w:rPr>
      </w:pPr>
    </w:p>
    <w:p w:rsidR="005A24C5" w:rsidRDefault="005A24C5" w:rsidP="005A24C5">
      <w:pPr>
        <w:spacing w:after="0" w:line="240" w:lineRule="auto"/>
        <w:jc w:val="both"/>
        <w:rPr>
          <w:rFonts w:ascii="Times New Roman" w:hAnsi="Times New Roman" w:cs="Times New Roman"/>
          <w:b/>
          <w:sz w:val="28"/>
          <w:szCs w:val="28"/>
          <w:lang w:val="sr-Latn-CS"/>
        </w:rPr>
      </w:pPr>
      <w:r w:rsidRPr="009D76C2">
        <w:rPr>
          <w:rFonts w:ascii="Times New Roman" w:hAnsi="Times New Roman" w:cs="Times New Roman"/>
          <w:b/>
          <w:sz w:val="28"/>
          <w:szCs w:val="28"/>
          <w:lang w:val="sr-Latn-CS"/>
        </w:rPr>
        <w:t>Obuke, sastanci, sjednice i radionice koje su pohađali zaposleni</w:t>
      </w:r>
    </w:p>
    <w:p w:rsidR="005A24C5" w:rsidRPr="009D76C2" w:rsidRDefault="005A24C5" w:rsidP="005A24C5">
      <w:pPr>
        <w:spacing w:after="0" w:line="240" w:lineRule="auto"/>
        <w:jc w:val="both"/>
        <w:rPr>
          <w:rFonts w:ascii="Times New Roman" w:hAnsi="Times New Roman" w:cs="Times New Roman"/>
          <w:b/>
          <w:sz w:val="28"/>
          <w:szCs w:val="28"/>
          <w:lang w:val="sr-Latn-CS"/>
        </w:rPr>
      </w:pP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Analiza potreba za obukom;</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lastRenderedPageBreak/>
        <w:t>Slobodan pristup informacijama;</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Zaštita ličnih podataka;</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MJU Open data podaci;</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Učešće na međuregionalnom forumu javnih nabavki u Republici Sloveniji;</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Učešće na sastancima mreže za Upravljanje ljudskim resursima;</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Prisustvo na konferenciji Korporativno upravljanje ljudskim resursima u javnom i privatnom sektoru  u Crnoj Gori;</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Prisustvovali smo sjednicama etičkog odbora;</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Vodili zapisnike sa šest sjednica Etičkog odbora;</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Učestvovali u promociji etičkih standarda i pravila ponašanja zaposlenih u sistemu socijalne i dječje zaštite u 18 javnih ustanova socijalne i dječje zaštite;</w:t>
      </w:r>
    </w:p>
    <w:p w:rsidR="005A24C5" w:rsidRPr="00460903" w:rsidRDefault="005A24C5" w:rsidP="00460903">
      <w:pPr>
        <w:pStyle w:val="ListParagraph"/>
        <w:numPr>
          <w:ilvl w:val="0"/>
          <w:numId w:val="36"/>
        </w:numPr>
        <w:spacing w:after="0" w:line="240" w:lineRule="auto"/>
        <w:jc w:val="both"/>
        <w:rPr>
          <w:rFonts w:ascii="Times New Roman" w:hAnsi="Times New Roman" w:cs="Times New Roman"/>
          <w:sz w:val="28"/>
          <w:szCs w:val="28"/>
          <w:lang w:val="sr-Latn-CS"/>
        </w:rPr>
      </w:pPr>
      <w:r w:rsidRPr="00460903">
        <w:rPr>
          <w:rFonts w:ascii="Times New Roman" w:hAnsi="Times New Roman" w:cs="Times New Roman"/>
          <w:sz w:val="28"/>
          <w:szCs w:val="28"/>
          <w:lang w:val="sr-Latn-CS"/>
        </w:rPr>
        <w:t>Učestvovali u izradi novog Poslovnika o radu Etičkog odbora, izradi  nacrta Pravilnika o kodeksu odijevanja zaposlenih u oblasti</w:t>
      </w:r>
      <w:r w:rsidR="00460903">
        <w:rPr>
          <w:rFonts w:ascii="Times New Roman" w:hAnsi="Times New Roman" w:cs="Times New Roman"/>
          <w:sz w:val="28"/>
          <w:szCs w:val="28"/>
          <w:lang w:val="sr-Latn-CS"/>
        </w:rPr>
        <w:t xml:space="preserve"> socijalne i dječije zaštite i </w:t>
      </w:r>
      <w:r w:rsidRPr="00460903">
        <w:rPr>
          <w:rFonts w:ascii="Times New Roman" w:hAnsi="Times New Roman" w:cs="Times New Roman"/>
          <w:sz w:val="28"/>
          <w:szCs w:val="28"/>
          <w:lang w:val="sr-Latn-CS"/>
        </w:rPr>
        <w:t>posjetilaca i to Kodeks odjevanja u ustanovama i Kodeks odjevanja u centrima za socijalni rad.</w:t>
      </w:r>
    </w:p>
    <w:p w:rsidR="005A24C5" w:rsidRPr="00863F85" w:rsidRDefault="005A24C5" w:rsidP="005A24C5">
      <w:pPr>
        <w:pStyle w:val="Default"/>
        <w:spacing w:after="62"/>
        <w:jc w:val="both"/>
        <w:rPr>
          <w:color w:val="auto"/>
          <w:sz w:val="28"/>
          <w:szCs w:val="28"/>
          <w:lang w:val="sr-Latn-CS"/>
        </w:rPr>
      </w:pPr>
    </w:p>
    <w:p w:rsidR="005A24C5" w:rsidRDefault="005A24C5" w:rsidP="005A24C5">
      <w:pPr>
        <w:pStyle w:val="Default"/>
        <w:spacing w:after="62"/>
        <w:jc w:val="both"/>
        <w:rPr>
          <w:rFonts w:ascii="Arial" w:hAnsi="Arial" w:cs="Arial"/>
          <w:color w:val="auto"/>
          <w:sz w:val="22"/>
          <w:szCs w:val="22"/>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5A24C5" w:rsidRDefault="005A24C5" w:rsidP="005A24C5">
      <w:pPr>
        <w:pStyle w:val="Default"/>
        <w:rPr>
          <w:rFonts w:eastAsia="Calibri"/>
          <w:color w:val="auto"/>
          <w:sz w:val="28"/>
          <w:szCs w:val="28"/>
        </w:rPr>
      </w:pPr>
    </w:p>
    <w:p w:rsidR="007D7C1F" w:rsidRDefault="007D7C1F" w:rsidP="007D7C1F">
      <w:pPr>
        <w:pStyle w:val="Default"/>
        <w:rPr>
          <w:rFonts w:eastAsia="Calibri"/>
          <w:color w:val="auto"/>
          <w:sz w:val="28"/>
          <w:szCs w:val="28"/>
        </w:rPr>
      </w:pPr>
    </w:p>
    <w:p w:rsidR="007D7C1F" w:rsidRDefault="007D7C1F" w:rsidP="007D7C1F">
      <w:pPr>
        <w:pStyle w:val="Default"/>
        <w:rPr>
          <w:rFonts w:eastAsia="Calibri"/>
          <w:color w:val="auto"/>
          <w:sz w:val="28"/>
          <w:szCs w:val="28"/>
        </w:rPr>
      </w:pPr>
    </w:p>
    <w:p w:rsidR="007D7C1F" w:rsidRDefault="007D7C1F" w:rsidP="007D7C1F">
      <w:pPr>
        <w:pStyle w:val="Default"/>
        <w:rPr>
          <w:rFonts w:eastAsia="Calibri"/>
          <w:color w:val="auto"/>
          <w:sz w:val="28"/>
          <w:szCs w:val="28"/>
        </w:rPr>
      </w:pPr>
    </w:p>
    <w:p w:rsidR="007D7C1F" w:rsidRDefault="007D7C1F" w:rsidP="007D7C1F">
      <w:pPr>
        <w:pStyle w:val="Default"/>
        <w:rPr>
          <w:rFonts w:eastAsia="Calibri"/>
          <w:color w:val="auto"/>
          <w:sz w:val="28"/>
          <w:szCs w:val="28"/>
        </w:rPr>
      </w:pPr>
    </w:p>
    <w:p w:rsidR="00680376" w:rsidRPr="00F0092A" w:rsidRDefault="00680376" w:rsidP="007E71CE">
      <w:pPr>
        <w:pStyle w:val="Default"/>
        <w:spacing w:line="276" w:lineRule="auto"/>
        <w:jc w:val="both"/>
        <w:rPr>
          <w:sz w:val="28"/>
          <w:szCs w:val="28"/>
        </w:rPr>
      </w:pPr>
    </w:p>
    <w:sectPr w:rsidR="00680376" w:rsidRPr="00F0092A" w:rsidSect="009958F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25" w:rsidRDefault="00524225" w:rsidP="00211C83">
      <w:pPr>
        <w:spacing w:after="0" w:line="240" w:lineRule="auto"/>
      </w:pPr>
      <w:r>
        <w:separator/>
      </w:r>
    </w:p>
  </w:endnote>
  <w:endnote w:type="continuationSeparator" w:id="0">
    <w:p w:rsidR="00524225" w:rsidRDefault="00524225" w:rsidP="002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575643"/>
      <w:docPartObj>
        <w:docPartGallery w:val="Page Numbers (Bottom of Page)"/>
        <w:docPartUnique/>
      </w:docPartObj>
    </w:sdtPr>
    <w:sdtEndPr>
      <w:rPr>
        <w:noProof/>
      </w:rPr>
    </w:sdtEndPr>
    <w:sdtContent>
      <w:p w:rsidR="003906AE" w:rsidRDefault="003906AE">
        <w:pPr>
          <w:pStyle w:val="Footer"/>
          <w:jc w:val="right"/>
        </w:pPr>
        <w:r>
          <w:fldChar w:fldCharType="begin"/>
        </w:r>
        <w:r>
          <w:instrText xml:space="preserve"> PAGE   \* MERGEFORMAT </w:instrText>
        </w:r>
        <w:r>
          <w:fldChar w:fldCharType="separate"/>
        </w:r>
        <w:r w:rsidR="00C27D71">
          <w:rPr>
            <w:noProof/>
          </w:rPr>
          <w:t>21</w:t>
        </w:r>
        <w:r>
          <w:rPr>
            <w:noProof/>
          </w:rPr>
          <w:fldChar w:fldCharType="end"/>
        </w:r>
      </w:p>
    </w:sdtContent>
  </w:sdt>
  <w:p w:rsidR="003906AE" w:rsidRDefault="0039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25" w:rsidRDefault="00524225" w:rsidP="00211C83">
      <w:pPr>
        <w:spacing w:after="0" w:line="240" w:lineRule="auto"/>
      </w:pPr>
      <w:r>
        <w:separator/>
      </w:r>
    </w:p>
  </w:footnote>
  <w:footnote w:type="continuationSeparator" w:id="0">
    <w:p w:rsidR="00524225" w:rsidRDefault="00524225" w:rsidP="0021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C0F77"/>
    <w:multiLevelType w:val="hybridMultilevel"/>
    <w:tmpl w:val="E7682BB8"/>
    <w:lvl w:ilvl="0" w:tplc="2C1A0005">
      <w:start w:val="1"/>
      <w:numFmt w:val="bullet"/>
      <w:lvlText w:val=""/>
      <w:lvlJc w:val="left"/>
      <w:pPr>
        <w:ind w:left="502" w:hanging="360"/>
      </w:pPr>
      <w:rPr>
        <w:rFonts w:ascii="Wingdings" w:hAnsi="Wingdings" w:hint="default"/>
      </w:rPr>
    </w:lvl>
    <w:lvl w:ilvl="1" w:tplc="2C1A0003" w:tentative="1">
      <w:start w:val="1"/>
      <w:numFmt w:val="bullet"/>
      <w:lvlText w:val="o"/>
      <w:lvlJc w:val="left"/>
      <w:pPr>
        <w:ind w:left="1222" w:hanging="360"/>
      </w:pPr>
      <w:rPr>
        <w:rFonts w:ascii="Courier New" w:hAnsi="Courier New" w:cs="Courier New" w:hint="default"/>
      </w:rPr>
    </w:lvl>
    <w:lvl w:ilvl="2" w:tplc="2C1A0005" w:tentative="1">
      <w:start w:val="1"/>
      <w:numFmt w:val="bullet"/>
      <w:lvlText w:val=""/>
      <w:lvlJc w:val="left"/>
      <w:pPr>
        <w:ind w:left="1942" w:hanging="360"/>
      </w:pPr>
      <w:rPr>
        <w:rFonts w:ascii="Wingdings" w:hAnsi="Wingdings" w:hint="default"/>
      </w:rPr>
    </w:lvl>
    <w:lvl w:ilvl="3" w:tplc="2C1A0001" w:tentative="1">
      <w:start w:val="1"/>
      <w:numFmt w:val="bullet"/>
      <w:lvlText w:val=""/>
      <w:lvlJc w:val="left"/>
      <w:pPr>
        <w:ind w:left="2662" w:hanging="360"/>
      </w:pPr>
      <w:rPr>
        <w:rFonts w:ascii="Symbol" w:hAnsi="Symbol" w:hint="default"/>
      </w:rPr>
    </w:lvl>
    <w:lvl w:ilvl="4" w:tplc="2C1A0003" w:tentative="1">
      <w:start w:val="1"/>
      <w:numFmt w:val="bullet"/>
      <w:lvlText w:val="o"/>
      <w:lvlJc w:val="left"/>
      <w:pPr>
        <w:ind w:left="3382" w:hanging="360"/>
      </w:pPr>
      <w:rPr>
        <w:rFonts w:ascii="Courier New" w:hAnsi="Courier New" w:cs="Courier New" w:hint="default"/>
      </w:rPr>
    </w:lvl>
    <w:lvl w:ilvl="5" w:tplc="2C1A0005" w:tentative="1">
      <w:start w:val="1"/>
      <w:numFmt w:val="bullet"/>
      <w:lvlText w:val=""/>
      <w:lvlJc w:val="left"/>
      <w:pPr>
        <w:ind w:left="4102" w:hanging="360"/>
      </w:pPr>
      <w:rPr>
        <w:rFonts w:ascii="Wingdings" w:hAnsi="Wingdings" w:hint="default"/>
      </w:rPr>
    </w:lvl>
    <w:lvl w:ilvl="6" w:tplc="2C1A0001" w:tentative="1">
      <w:start w:val="1"/>
      <w:numFmt w:val="bullet"/>
      <w:lvlText w:val=""/>
      <w:lvlJc w:val="left"/>
      <w:pPr>
        <w:ind w:left="4822" w:hanging="360"/>
      </w:pPr>
      <w:rPr>
        <w:rFonts w:ascii="Symbol" w:hAnsi="Symbol" w:hint="default"/>
      </w:rPr>
    </w:lvl>
    <w:lvl w:ilvl="7" w:tplc="2C1A0003" w:tentative="1">
      <w:start w:val="1"/>
      <w:numFmt w:val="bullet"/>
      <w:lvlText w:val="o"/>
      <w:lvlJc w:val="left"/>
      <w:pPr>
        <w:ind w:left="5542" w:hanging="360"/>
      </w:pPr>
      <w:rPr>
        <w:rFonts w:ascii="Courier New" w:hAnsi="Courier New" w:cs="Courier New" w:hint="default"/>
      </w:rPr>
    </w:lvl>
    <w:lvl w:ilvl="8" w:tplc="2C1A0005" w:tentative="1">
      <w:start w:val="1"/>
      <w:numFmt w:val="bullet"/>
      <w:lvlText w:val=""/>
      <w:lvlJc w:val="left"/>
      <w:pPr>
        <w:ind w:left="6262" w:hanging="360"/>
      </w:pPr>
      <w:rPr>
        <w:rFonts w:ascii="Wingdings" w:hAnsi="Wingdings" w:hint="default"/>
      </w:rPr>
    </w:lvl>
  </w:abstractNum>
  <w:abstractNum w:abstractNumId="1">
    <w:nsid w:val="0DBD44F8"/>
    <w:multiLevelType w:val="hybridMultilevel"/>
    <w:tmpl w:val="4CD63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DAA"/>
    <w:multiLevelType w:val="hybridMultilevel"/>
    <w:tmpl w:val="1BC6E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A3EA5"/>
    <w:multiLevelType w:val="hybridMultilevel"/>
    <w:tmpl w:val="598498E4"/>
    <w:lvl w:ilvl="0" w:tplc="0409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16B977C8"/>
    <w:multiLevelType w:val="hybridMultilevel"/>
    <w:tmpl w:val="E306E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145F8"/>
    <w:multiLevelType w:val="hybridMultilevel"/>
    <w:tmpl w:val="55784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74832"/>
    <w:multiLevelType w:val="hybridMultilevel"/>
    <w:tmpl w:val="C14AE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3591F"/>
    <w:multiLevelType w:val="hybridMultilevel"/>
    <w:tmpl w:val="0EEE3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4554F"/>
    <w:multiLevelType w:val="hybridMultilevel"/>
    <w:tmpl w:val="2FD0A9B8"/>
    <w:lvl w:ilvl="0" w:tplc="0409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2EC90059"/>
    <w:multiLevelType w:val="hybridMultilevel"/>
    <w:tmpl w:val="7EC0F35C"/>
    <w:lvl w:ilvl="0" w:tplc="0409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1F707C3"/>
    <w:multiLevelType w:val="hybridMultilevel"/>
    <w:tmpl w:val="D728A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35DC6"/>
    <w:multiLevelType w:val="hybridMultilevel"/>
    <w:tmpl w:val="FE78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11ADF"/>
    <w:multiLevelType w:val="hybridMultilevel"/>
    <w:tmpl w:val="9AA43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B1584"/>
    <w:multiLevelType w:val="hybridMultilevel"/>
    <w:tmpl w:val="3F18E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51257"/>
    <w:multiLevelType w:val="hybridMultilevel"/>
    <w:tmpl w:val="52E0D6A8"/>
    <w:lvl w:ilvl="0" w:tplc="FFE0D1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F04B8"/>
    <w:multiLevelType w:val="hybridMultilevel"/>
    <w:tmpl w:val="F754D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415B3"/>
    <w:multiLevelType w:val="hybridMultilevel"/>
    <w:tmpl w:val="5DFC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8243FD"/>
    <w:multiLevelType w:val="hybridMultilevel"/>
    <w:tmpl w:val="F4B66E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6F2ACD"/>
    <w:multiLevelType w:val="hybridMultilevel"/>
    <w:tmpl w:val="8ACAF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2A4259"/>
    <w:multiLevelType w:val="hybridMultilevel"/>
    <w:tmpl w:val="F9C81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F7775"/>
    <w:multiLevelType w:val="hybridMultilevel"/>
    <w:tmpl w:val="FC2CF08A"/>
    <w:lvl w:ilvl="0" w:tplc="0409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578C5E86"/>
    <w:multiLevelType w:val="hybridMultilevel"/>
    <w:tmpl w:val="1520D5A0"/>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
    <w:nsid w:val="58115AC6"/>
    <w:multiLevelType w:val="hybridMultilevel"/>
    <w:tmpl w:val="01128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A324C"/>
    <w:multiLevelType w:val="hybridMultilevel"/>
    <w:tmpl w:val="A5C85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A008F"/>
    <w:multiLevelType w:val="hybridMultilevel"/>
    <w:tmpl w:val="46A22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B347C"/>
    <w:multiLevelType w:val="hybridMultilevel"/>
    <w:tmpl w:val="7892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0A6A02"/>
    <w:multiLevelType w:val="hybridMultilevel"/>
    <w:tmpl w:val="156644FA"/>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
    <w:nsid w:val="657E4C78"/>
    <w:multiLevelType w:val="multilevel"/>
    <w:tmpl w:val="E74254BA"/>
    <w:lvl w:ilvl="0">
      <w:start w:val="1"/>
      <w:numFmt w:val="decimal"/>
      <w:lvlText w:val="%1."/>
      <w:lvlJc w:val="left"/>
      <w:pPr>
        <w:ind w:left="1428" w:hanging="360"/>
      </w:pPr>
      <w:rPr>
        <w:rFonts w:ascii="Times New Roman" w:eastAsia="Calibri" w:hAnsi="Times New Roman" w:cs="Times New Roman"/>
        <w:color w:val="auto"/>
      </w:rPr>
    </w:lvl>
    <w:lvl w:ilvl="1">
      <w:start w:val="1"/>
      <w:numFmt w:val="decimal"/>
      <w:isLgl/>
      <w:lvlText w:val="%1.%2."/>
      <w:lvlJc w:val="left"/>
      <w:pPr>
        <w:ind w:left="1428" w:hanging="360"/>
      </w:pPr>
      <w:rPr>
        <w:rFonts w:hint="default"/>
        <w:b w:val="0"/>
      </w:rPr>
    </w:lvl>
    <w:lvl w:ilvl="2">
      <w:start w:val="1"/>
      <w:numFmt w:val="decimal"/>
      <w:isLgl/>
      <w:lvlText w:val="%1.%2.%3."/>
      <w:lvlJc w:val="left"/>
      <w:pPr>
        <w:ind w:left="1788" w:hanging="720"/>
      </w:pPr>
      <w:rPr>
        <w:rFonts w:hint="default"/>
        <w:b w:val="0"/>
      </w:rPr>
    </w:lvl>
    <w:lvl w:ilvl="3">
      <w:start w:val="1"/>
      <w:numFmt w:val="decimal"/>
      <w:isLgl/>
      <w:lvlText w:val="%1.%2.%3.%4."/>
      <w:lvlJc w:val="left"/>
      <w:pPr>
        <w:ind w:left="1788" w:hanging="72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148" w:hanging="1080"/>
      </w:pPr>
      <w:rPr>
        <w:rFonts w:hint="default"/>
        <w:b w:val="0"/>
      </w:rPr>
    </w:lvl>
    <w:lvl w:ilvl="6">
      <w:start w:val="1"/>
      <w:numFmt w:val="decimal"/>
      <w:isLgl/>
      <w:lvlText w:val="%1.%2.%3.%4.%5.%6.%7."/>
      <w:lvlJc w:val="left"/>
      <w:pPr>
        <w:ind w:left="2508" w:hanging="1440"/>
      </w:pPr>
      <w:rPr>
        <w:rFonts w:hint="default"/>
        <w:b w:val="0"/>
      </w:rPr>
    </w:lvl>
    <w:lvl w:ilvl="7">
      <w:start w:val="1"/>
      <w:numFmt w:val="decimal"/>
      <w:isLgl/>
      <w:lvlText w:val="%1.%2.%3.%4.%5.%6.%7.%8."/>
      <w:lvlJc w:val="left"/>
      <w:pPr>
        <w:ind w:left="2508" w:hanging="1440"/>
      </w:pPr>
      <w:rPr>
        <w:rFonts w:hint="default"/>
        <w:b w:val="0"/>
      </w:rPr>
    </w:lvl>
    <w:lvl w:ilvl="8">
      <w:start w:val="1"/>
      <w:numFmt w:val="decimal"/>
      <w:isLgl/>
      <w:lvlText w:val="%1.%2.%3.%4.%5.%6.%7.%8.%9."/>
      <w:lvlJc w:val="left"/>
      <w:pPr>
        <w:ind w:left="2868" w:hanging="1800"/>
      </w:pPr>
      <w:rPr>
        <w:rFonts w:hint="default"/>
        <w:b w:val="0"/>
      </w:rPr>
    </w:lvl>
  </w:abstractNum>
  <w:abstractNum w:abstractNumId="28">
    <w:nsid w:val="693722E0"/>
    <w:multiLevelType w:val="hybridMultilevel"/>
    <w:tmpl w:val="22CA1B06"/>
    <w:lvl w:ilvl="0" w:tplc="2C1A000F">
      <w:start w:val="1"/>
      <w:numFmt w:val="decimal"/>
      <w:lvlText w:val="%1."/>
      <w:lvlJc w:val="left"/>
      <w:pPr>
        <w:ind w:left="36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69552D36"/>
    <w:multiLevelType w:val="hybridMultilevel"/>
    <w:tmpl w:val="67C68284"/>
    <w:lvl w:ilvl="0" w:tplc="0409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6D7C7920"/>
    <w:multiLevelType w:val="hybridMultilevel"/>
    <w:tmpl w:val="0360E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61C12"/>
    <w:multiLevelType w:val="hybridMultilevel"/>
    <w:tmpl w:val="06647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0747B"/>
    <w:multiLevelType w:val="hybridMultilevel"/>
    <w:tmpl w:val="ED209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56386"/>
    <w:multiLevelType w:val="hybridMultilevel"/>
    <w:tmpl w:val="670EF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7E3B16"/>
    <w:multiLevelType w:val="hybridMultilevel"/>
    <w:tmpl w:val="E05CD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F80576"/>
    <w:multiLevelType w:val="hybridMultilevel"/>
    <w:tmpl w:val="3814C30E"/>
    <w:lvl w:ilvl="0" w:tplc="0409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6"/>
  </w:num>
  <w:num w:numId="4">
    <w:abstractNumId w:val="23"/>
  </w:num>
  <w:num w:numId="5">
    <w:abstractNumId w:val="18"/>
  </w:num>
  <w:num w:numId="6">
    <w:abstractNumId w:val="32"/>
  </w:num>
  <w:num w:numId="7">
    <w:abstractNumId w:val="21"/>
  </w:num>
  <w:num w:numId="8">
    <w:abstractNumId w:val="28"/>
  </w:num>
  <w:num w:numId="9">
    <w:abstractNumId w:val="34"/>
  </w:num>
  <w:num w:numId="10">
    <w:abstractNumId w:val="25"/>
  </w:num>
  <w:num w:numId="11">
    <w:abstractNumId w:val="11"/>
  </w:num>
  <w:num w:numId="12">
    <w:abstractNumId w:val="3"/>
  </w:num>
  <w:num w:numId="13">
    <w:abstractNumId w:val="35"/>
  </w:num>
  <w:num w:numId="14">
    <w:abstractNumId w:val="9"/>
  </w:num>
  <w:num w:numId="15">
    <w:abstractNumId w:val="20"/>
  </w:num>
  <w:num w:numId="16">
    <w:abstractNumId w:val="29"/>
  </w:num>
  <w:num w:numId="17">
    <w:abstractNumId w:val="8"/>
  </w:num>
  <w:num w:numId="18">
    <w:abstractNumId w:val="14"/>
  </w:num>
  <w:num w:numId="19">
    <w:abstractNumId w:val="1"/>
  </w:num>
  <w:num w:numId="20">
    <w:abstractNumId w:val="16"/>
  </w:num>
  <w:num w:numId="21">
    <w:abstractNumId w:val="27"/>
  </w:num>
  <w:num w:numId="22">
    <w:abstractNumId w:val="22"/>
  </w:num>
  <w:num w:numId="23">
    <w:abstractNumId w:val="10"/>
  </w:num>
  <w:num w:numId="24">
    <w:abstractNumId w:val="2"/>
  </w:num>
  <w:num w:numId="25">
    <w:abstractNumId w:val="26"/>
  </w:num>
  <w:num w:numId="26">
    <w:abstractNumId w:val="0"/>
  </w:num>
  <w:num w:numId="27">
    <w:abstractNumId w:val="30"/>
  </w:num>
  <w:num w:numId="28">
    <w:abstractNumId w:val="24"/>
  </w:num>
  <w:num w:numId="29">
    <w:abstractNumId w:val="17"/>
  </w:num>
  <w:num w:numId="30">
    <w:abstractNumId w:val="13"/>
  </w:num>
  <w:num w:numId="31">
    <w:abstractNumId w:val="33"/>
  </w:num>
  <w:num w:numId="32">
    <w:abstractNumId w:val="5"/>
  </w:num>
  <w:num w:numId="33">
    <w:abstractNumId w:val="7"/>
  </w:num>
  <w:num w:numId="34">
    <w:abstractNumId w:val="12"/>
  </w:num>
  <w:num w:numId="35">
    <w:abstractNumId w:val="4"/>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D0"/>
    <w:rsid w:val="000007B0"/>
    <w:rsid w:val="00000E70"/>
    <w:rsid w:val="00000F57"/>
    <w:rsid w:val="0000169E"/>
    <w:rsid w:val="00002241"/>
    <w:rsid w:val="00002662"/>
    <w:rsid w:val="00003480"/>
    <w:rsid w:val="0000362D"/>
    <w:rsid w:val="000039E5"/>
    <w:rsid w:val="0000406D"/>
    <w:rsid w:val="0000415D"/>
    <w:rsid w:val="00004FD9"/>
    <w:rsid w:val="00005EAF"/>
    <w:rsid w:val="000060A1"/>
    <w:rsid w:val="000064E1"/>
    <w:rsid w:val="00006F1B"/>
    <w:rsid w:val="000076A1"/>
    <w:rsid w:val="00007BAE"/>
    <w:rsid w:val="000104FD"/>
    <w:rsid w:val="00010D96"/>
    <w:rsid w:val="000114AD"/>
    <w:rsid w:val="00012969"/>
    <w:rsid w:val="00012F7B"/>
    <w:rsid w:val="00013523"/>
    <w:rsid w:val="00013FB2"/>
    <w:rsid w:val="00013FD4"/>
    <w:rsid w:val="00014313"/>
    <w:rsid w:val="0001568D"/>
    <w:rsid w:val="0001673B"/>
    <w:rsid w:val="000202C4"/>
    <w:rsid w:val="00020636"/>
    <w:rsid w:val="00020F9B"/>
    <w:rsid w:val="0002140A"/>
    <w:rsid w:val="000222D2"/>
    <w:rsid w:val="00023808"/>
    <w:rsid w:val="00023D1D"/>
    <w:rsid w:val="0002416C"/>
    <w:rsid w:val="00024B06"/>
    <w:rsid w:val="00024CF6"/>
    <w:rsid w:val="000253CF"/>
    <w:rsid w:val="000254EE"/>
    <w:rsid w:val="00025502"/>
    <w:rsid w:val="000263F9"/>
    <w:rsid w:val="00026819"/>
    <w:rsid w:val="0002726B"/>
    <w:rsid w:val="000273EA"/>
    <w:rsid w:val="000277D8"/>
    <w:rsid w:val="00027B30"/>
    <w:rsid w:val="00027DCC"/>
    <w:rsid w:val="00030915"/>
    <w:rsid w:val="00030BB6"/>
    <w:rsid w:val="00030C1B"/>
    <w:rsid w:val="00030E96"/>
    <w:rsid w:val="00030FC9"/>
    <w:rsid w:val="000320E6"/>
    <w:rsid w:val="0003225C"/>
    <w:rsid w:val="000322B4"/>
    <w:rsid w:val="000325D1"/>
    <w:rsid w:val="00032CB8"/>
    <w:rsid w:val="00032D63"/>
    <w:rsid w:val="0003318F"/>
    <w:rsid w:val="0003373A"/>
    <w:rsid w:val="00033815"/>
    <w:rsid w:val="00033B82"/>
    <w:rsid w:val="00033C84"/>
    <w:rsid w:val="00033D0D"/>
    <w:rsid w:val="00034113"/>
    <w:rsid w:val="0003441E"/>
    <w:rsid w:val="00034B93"/>
    <w:rsid w:val="0003561F"/>
    <w:rsid w:val="00035C69"/>
    <w:rsid w:val="000360CB"/>
    <w:rsid w:val="00036939"/>
    <w:rsid w:val="00037013"/>
    <w:rsid w:val="00037530"/>
    <w:rsid w:val="00037657"/>
    <w:rsid w:val="00040BFD"/>
    <w:rsid w:val="000412ED"/>
    <w:rsid w:val="0004191A"/>
    <w:rsid w:val="000424E0"/>
    <w:rsid w:val="0004270A"/>
    <w:rsid w:val="000429AA"/>
    <w:rsid w:val="00043585"/>
    <w:rsid w:val="000435FD"/>
    <w:rsid w:val="00044103"/>
    <w:rsid w:val="00045F4B"/>
    <w:rsid w:val="0004623A"/>
    <w:rsid w:val="0004641C"/>
    <w:rsid w:val="0005132F"/>
    <w:rsid w:val="0005144B"/>
    <w:rsid w:val="0005161D"/>
    <w:rsid w:val="00051741"/>
    <w:rsid w:val="00051917"/>
    <w:rsid w:val="00051A03"/>
    <w:rsid w:val="00051ED1"/>
    <w:rsid w:val="00052395"/>
    <w:rsid w:val="000531D3"/>
    <w:rsid w:val="000533A3"/>
    <w:rsid w:val="00053B5A"/>
    <w:rsid w:val="00054403"/>
    <w:rsid w:val="00054D5D"/>
    <w:rsid w:val="000557D7"/>
    <w:rsid w:val="000575DB"/>
    <w:rsid w:val="00057842"/>
    <w:rsid w:val="0006014F"/>
    <w:rsid w:val="0006079F"/>
    <w:rsid w:val="000607A9"/>
    <w:rsid w:val="000607D2"/>
    <w:rsid w:val="00060C59"/>
    <w:rsid w:val="00060C81"/>
    <w:rsid w:val="0006104E"/>
    <w:rsid w:val="00061219"/>
    <w:rsid w:val="0006121F"/>
    <w:rsid w:val="00061A29"/>
    <w:rsid w:val="00061B76"/>
    <w:rsid w:val="000623D8"/>
    <w:rsid w:val="00062528"/>
    <w:rsid w:val="000625E5"/>
    <w:rsid w:val="000626D3"/>
    <w:rsid w:val="0006335A"/>
    <w:rsid w:val="000635C6"/>
    <w:rsid w:val="000640FB"/>
    <w:rsid w:val="000648D1"/>
    <w:rsid w:val="000650F7"/>
    <w:rsid w:val="000655AE"/>
    <w:rsid w:val="000655BA"/>
    <w:rsid w:val="00065618"/>
    <w:rsid w:val="00065684"/>
    <w:rsid w:val="00065B64"/>
    <w:rsid w:val="00065C70"/>
    <w:rsid w:val="00066614"/>
    <w:rsid w:val="0006739E"/>
    <w:rsid w:val="000674E3"/>
    <w:rsid w:val="00067D35"/>
    <w:rsid w:val="00070740"/>
    <w:rsid w:val="00070869"/>
    <w:rsid w:val="00070BE0"/>
    <w:rsid w:val="00070FD9"/>
    <w:rsid w:val="0007184E"/>
    <w:rsid w:val="00071C9C"/>
    <w:rsid w:val="00071E60"/>
    <w:rsid w:val="00072047"/>
    <w:rsid w:val="000730A3"/>
    <w:rsid w:val="0007317D"/>
    <w:rsid w:val="000736ED"/>
    <w:rsid w:val="00074394"/>
    <w:rsid w:val="0007463D"/>
    <w:rsid w:val="00075706"/>
    <w:rsid w:val="00075B04"/>
    <w:rsid w:val="00076137"/>
    <w:rsid w:val="0007701B"/>
    <w:rsid w:val="000773A9"/>
    <w:rsid w:val="000773EC"/>
    <w:rsid w:val="00080166"/>
    <w:rsid w:val="000804D4"/>
    <w:rsid w:val="0008078E"/>
    <w:rsid w:val="00081080"/>
    <w:rsid w:val="0008169F"/>
    <w:rsid w:val="00082F92"/>
    <w:rsid w:val="00083007"/>
    <w:rsid w:val="00083A89"/>
    <w:rsid w:val="00083FD6"/>
    <w:rsid w:val="0008419F"/>
    <w:rsid w:val="00084485"/>
    <w:rsid w:val="00084EB3"/>
    <w:rsid w:val="00086248"/>
    <w:rsid w:val="000865CA"/>
    <w:rsid w:val="00090E5D"/>
    <w:rsid w:val="000945E2"/>
    <w:rsid w:val="00095496"/>
    <w:rsid w:val="00095A15"/>
    <w:rsid w:val="00095EBF"/>
    <w:rsid w:val="00096B32"/>
    <w:rsid w:val="00096D34"/>
    <w:rsid w:val="00097C07"/>
    <w:rsid w:val="000A0EEA"/>
    <w:rsid w:val="000A123E"/>
    <w:rsid w:val="000A1A6F"/>
    <w:rsid w:val="000A376E"/>
    <w:rsid w:val="000A3FD3"/>
    <w:rsid w:val="000A4037"/>
    <w:rsid w:val="000A42CE"/>
    <w:rsid w:val="000A446E"/>
    <w:rsid w:val="000A5E6B"/>
    <w:rsid w:val="000A6549"/>
    <w:rsid w:val="000A7641"/>
    <w:rsid w:val="000A77CA"/>
    <w:rsid w:val="000A7B10"/>
    <w:rsid w:val="000A7B64"/>
    <w:rsid w:val="000A7E17"/>
    <w:rsid w:val="000B0FDB"/>
    <w:rsid w:val="000B12C2"/>
    <w:rsid w:val="000B1A53"/>
    <w:rsid w:val="000B1E5A"/>
    <w:rsid w:val="000B2D11"/>
    <w:rsid w:val="000B3204"/>
    <w:rsid w:val="000B3CB2"/>
    <w:rsid w:val="000B4235"/>
    <w:rsid w:val="000B4699"/>
    <w:rsid w:val="000B486C"/>
    <w:rsid w:val="000B49BD"/>
    <w:rsid w:val="000B4B90"/>
    <w:rsid w:val="000B5D58"/>
    <w:rsid w:val="000B69E1"/>
    <w:rsid w:val="000B7465"/>
    <w:rsid w:val="000B7EB6"/>
    <w:rsid w:val="000C058F"/>
    <w:rsid w:val="000C0A1D"/>
    <w:rsid w:val="000C0CCE"/>
    <w:rsid w:val="000C113D"/>
    <w:rsid w:val="000C1599"/>
    <w:rsid w:val="000C1D65"/>
    <w:rsid w:val="000C28C9"/>
    <w:rsid w:val="000C29C7"/>
    <w:rsid w:val="000C2B63"/>
    <w:rsid w:val="000C2CC5"/>
    <w:rsid w:val="000C371B"/>
    <w:rsid w:val="000C388F"/>
    <w:rsid w:val="000C3DAA"/>
    <w:rsid w:val="000C5224"/>
    <w:rsid w:val="000C542B"/>
    <w:rsid w:val="000C5625"/>
    <w:rsid w:val="000C5DD3"/>
    <w:rsid w:val="000C679B"/>
    <w:rsid w:val="000C6C06"/>
    <w:rsid w:val="000C7F81"/>
    <w:rsid w:val="000D0082"/>
    <w:rsid w:val="000D19DF"/>
    <w:rsid w:val="000D1BF0"/>
    <w:rsid w:val="000D1D5E"/>
    <w:rsid w:val="000D41C1"/>
    <w:rsid w:val="000D44EF"/>
    <w:rsid w:val="000D467A"/>
    <w:rsid w:val="000D4E5B"/>
    <w:rsid w:val="000D5BE3"/>
    <w:rsid w:val="000D5FE2"/>
    <w:rsid w:val="000D66E8"/>
    <w:rsid w:val="000D708A"/>
    <w:rsid w:val="000D7332"/>
    <w:rsid w:val="000D7784"/>
    <w:rsid w:val="000E02BE"/>
    <w:rsid w:val="000E0B87"/>
    <w:rsid w:val="000E0CDA"/>
    <w:rsid w:val="000E1277"/>
    <w:rsid w:val="000E14CA"/>
    <w:rsid w:val="000E1641"/>
    <w:rsid w:val="000E1B51"/>
    <w:rsid w:val="000E230A"/>
    <w:rsid w:val="000E275D"/>
    <w:rsid w:val="000E2A3E"/>
    <w:rsid w:val="000E2BAE"/>
    <w:rsid w:val="000E340D"/>
    <w:rsid w:val="000E3854"/>
    <w:rsid w:val="000E4143"/>
    <w:rsid w:val="000E4252"/>
    <w:rsid w:val="000E42B5"/>
    <w:rsid w:val="000E4863"/>
    <w:rsid w:val="000E545C"/>
    <w:rsid w:val="000F0190"/>
    <w:rsid w:val="000F0631"/>
    <w:rsid w:val="000F1152"/>
    <w:rsid w:val="000F16DD"/>
    <w:rsid w:val="000F36AA"/>
    <w:rsid w:val="000F3B82"/>
    <w:rsid w:val="000F4514"/>
    <w:rsid w:val="000F483F"/>
    <w:rsid w:val="000F593B"/>
    <w:rsid w:val="000F60E6"/>
    <w:rsid w:val="000F6226"/>
    <w:rsid w:val="000F62DC"/>
    <w:rsid w:val="000F66C9"/>
    <w:rsid w:val="000F6BDF"/>
    <w:rsid w:val="000F6EAC"/>
    <w:rsid w:val="000F6F3A"/>
    <w:rsid w:val="000F75FE"/>
    <w:rsid w:val="000F7695"/>
    <w:rsid w:val="000F7785"/>
    <w:rsid w:val="000F7A4E"/>
    <w:rsid w:val="001000B7"/>
    <w:rsid w:val="001001F1"/>
    <w:rsid w:val="00100CBC"/>
    <w:rsid w:val="00100FD5"/>
    <w:rsid w:val="0010143C"/>
    <w:rsid w:val="001018F0"/>
    <w:rsid w:val="001038F9"/>
    <w:rsid w:val="00104BBE"/>
    <w:rsid w:val="001052AA"/>
    <w:rsid w:val="0010530F"/>
    <w:rsid w:val="00105D0C"/>
    <w:rsid w:val="00105D93"/>
    <w:rsid w:val="00106A83"/>
    <w:rsid w:val="00106EE2"/>
    <w:rsid w:val="00106F6E"/>
    <w:rsid w:val="001077C5"/>
    <w:rsid w:val="0010780A"/>
    <w:rsid w:val="00107DD9"/>
    <w:rsid w:val="0011004D"/>
    <w:rsid w:val="001106C4"/>
    <w:rsid w:val="00112236"/>
    <w:rsid w:val="00112BE4"/>
    <w:rsid w:val="001130D4"/>
    <w:rsid w:val="00113CE4"/>
    <w:rsid w:val="00113D49"/>
    <w:rsid w:val="00113EB9"/>
    <w:rsid w:val="00114219"/>
    <w:rsid w:val="001147D9"/>
    <w:rsid w:val="001148D2"/>
    <w:rsid w:val="00114D1E"/>
    <w:rsid w:val="00114F67"/>
    <w:rsid w:val="00115734"/>
    <w:rsid w:val="00115F17"/>
    <w:rsid w:val="00116008"/>
    <w:rsid w:val="0011616D"/>
    <w:rsid w:val="00116769"/>
    <w:rsid w:val="00116DA0"/>
    <w:rsid w:val="00117982"/>
    <w:rsid w:val="00120359"/>
    <w:rsid w:val="00120715"/>
    <w:rsid w:val="00120B74"/>
    <w:rsid w:val="00120F48"/>
    <w:rsid w:val="00121080"/>
    <w:rsid w:val="001212A7"/>
    <w:rsid w:val="00121765"/>
    <w:rsid w:val="00121AD9"/>
    <w:rsid w:val="00122A8C"/>
    <w:rsid w:val="00123161"/>
    <w:rsid w:val="001232A2"/>
    <w:rsid w:val="001243C6"/>
    <w:rsid w:val="00124A45"/>
    <w:rsid w:val="00124B33"/>
    <w:rsid w:val="00124DD1"/>
    <w:rsid w:val="0012522E"/>
    <w:rsid w:val="0012566D"/>
    <w:rsid w:val="001257FE"/>
    <w:rsid w:val="0012654E"/>
    <w:rsid w:val="00126780"/>
    <w:rsid w:val="001275E0"/>
    <w:rsid w:val="00127B56"/>
    <w:rsid w:val="0013068A"/>
    <w:rsid w:val="00130D6D"/>
    <w:rsid w:val="0013116B"/>
    <w:rsid w:val="00131D66"/>
    <w:rsid w:val="00132145"/>
    <w:rsid w:val="00132619"/>
    <w:rsid w:val="00132E19"/>
    <w:rsid w:val="00133081"/>
    <w:rsid w:val="00133159"/>
    <w:rsid w:val="001334B7"/>
    <w:rsid w:val="001336D1"/>
    <w:rsid w:val="00133E84"/>
    <w:rsid w:val="00134864"/>
    <w:rsid w:val="001349B1"/>
    <w:rsid w:val="00134D0C"/>
    <w:rsid w:val="00135C13"/>
    <w:rsid w:val="00136295"/>
    <w:rsid w:val="001365B8"/>
    <w:rsid w:val="00137609"/>
    <w:rsid w:val="00137748"/>
    <w:rsid w:val="00137A68"/>
    <w:rsid w:val="00137AC3"/>
    <w:rsid w:val="0014091C"/>
    <w:rsid w:val="00140EF4"/>
    <w:rsid w:val="00141A1B"/>
    <w:rsid w:val="00141FE8"/>
    <w:rsid w:val="001421F2"/>
    <w:rsid w:val="00142475"/>
    <w:rsid w:val="00142BA9"/>
    <w:rsid w:val="00142E96"/>
    <w:rsid w:val="00143523"/>
    <w:rsid w:val="00143ECD"/>
    <w:rsid w:val="00145D20"/>
    <w:rsid w:val="00145E1E"/>
    <w:rsid w:val="00146A89"/>
    <w:rsid w:val="0014702C"/>
    <w:rsid w:val="00147137"/>
    <w:rsid w:val="001476F2"/>
    <w:rsid w:val="0014799D"/>
    <w:rsid w:val="001501FC"/>
    <w:rsid w:val="00150748"/>
    <w:rsid w:val="001510E9"/>
    <w:rsid w:val="0015243A"/>
    <w:rsid w:val="00152AE9"/>
    <w:rsid w:val="00152BA1"/>
    <w:rsid w:val="00152C4F"/>
    <w:rsid w:val="00153393"/>
    <w:rsid w:val="00153C49"/>
    <w:rsid w:val="00153EE1"/>
    <w:rsid w:val="0015425B"/>
    <w:rsid w:val="00154775"/>
    <w:rsid w:val="0015498A"/>
    <w:rsid w:val="0015564D"/>
    <w:rsid w:val="001557C7"/>
    <w:rsid w:val="001560E0"/>
    <w:rsid w:val="001565F0"/>
    <w:rsid w:val="00156F6B"/>
    <w:rsid w:val="00157478"/>
    <w:rsid w:val="0015761B"/>
    <w:rsid w:val="00157826"/>
    <w:rsid w:val="00160726"/>
    <w:rsid w:val="0016098A"/>
    <w:rsid w:val="001612B0"/>
    <w:rsid w:val="00161663"/>
    <w:rsid w:val="0016287D"/>
    <w:rsid w:val="001636FD"/>
    <w:rsid w:val="001637A3"/>
    <w:rsid w:val="0016387E"/>
    <w:rsid w:val="0016471C"/>
    <w:rsid w:val="00164FFF"/>
    <w:rsid w:val="001655FF"/>
    <w:rsid w:val="00165D60"/>
    <w:rsid w:val="001660F2"/>
    <w:rsid w:val="001669A0"/>
    <w:rsid w:val="00167121"/>
    <w:rsid w:val="00167A5D"/>
    <w:rsid w:val="00170150"/>
    <w:rsid w:val="0017053F"/>
    <w:rsid w:val="00171253"/>
    <w:rsid w:val="00171254"/>
    <w:rsid w:val="00171DC6"/>
    <w:rsid w:val="00171DDD"/>
    <w:rsid w:val="001727C3"/>
    <w:rsid w:val="00172847"/>
    <w:rsid w:val="00172CFE"/>
    <w:rsid w:val="00173090"/>
    <w:rsid w:val="00173785"/>
    <w:rsid w:val="001741D0"/>
    <w:rsid w:val="00174D5F"/>
    <w:rsid w:val="00174DCE"/>
    <w:rsid w:val="0017598E"/>
    <w:rsid w:val="00175DC3"/>
    <w:rsid w:val="00176020"/>
    <w:rsid w:val="001762A5"/>
    <w:rsid w:val="001762D0"/>
    <w:rsid w:val="00176307"/>
    <w:rsid w:val="0017633B"/>
    <w:rsid w:val="0017643C"/>
    <w:rsid w:val="001765C3"/>
    <w:rsid w:val="00176A22"/>
    <w:rsid w:val="00176FC0"/>
    <w:rsid w:val="00177013"/>
    <w:rsid w:val="001806A3"/>
    <w:rsid w:val="00183091"/>
    <w:rsid w:val="00183159"/>
    <w:rsid w:val="001832E6"/>
    <w:rsid w:val="00183B7A"/>
    <w:rsid w:val="00185652"/>
    <w:rsid w:val="0018570F"/>
    <w:rsid w:val="00186304"/>
    <w:rsid w:val="001864F5"/>
    <w:rsid w:val="00186FF5"/>
    <w:rsid w:val="00190176"/>
    <w:rsid w:val="0019060E"/>
    <w:rsid w:val="001906C0"/>
    <w:rsid w:val="00190BE4"/>
    <w:rsid w:val="0019172E"/>
    <w:rsid w:val="00192190"/>
    <w:rsid w:val="001922ED"/>
    <w:rsid w:val="00192628"/>
    <w:rsid w:val="00193296"/>
    <w:rsid w:val="00193BB3"/>
    <w:rsid w:val="00194163"/>
    <w:rsid w:val="00194865"/>
    <w:rsid w:val="00194E26"/>
    <w:rsid w:val="00194FDC"/>
    <w:rsid w:val="00195053"/>
    <w:rsid w:val="00195ADE"/>
    <w:rsid w:val="00196474"/>
    <w:rsid w:val="0019721C"/>
    <w:rsid w:val="001973AA"/>
    <w:rsid w:val="001977E9"/>
    <w:rsid w:val="00197D70"/>
    <w:rsid w:val="001A0254"/>
    <w:rsid w:val="001A164F"/>
    <w:rsid w:val="001A167A"/>
    <w:rsid w:val="001A1856"/>
    <w:rsid w:val="001A288C"/>
    <w:rsid w:val="001A2C2E"/>
    <w:rsid w:val="001A316F"/>
    <w:rsid w:val="001A3A9E"/>
    <w:rsid w:val="001A413B"/>
    <w:rsid w:val="001A4B3F"/>
    <w:rsid w:val="001A4BB7"/>
    <w:rsid w:val="001A6F65"/>
    <w:rsid w:val="001B0274"/>
    <w:rsid w:val="001B0D70"/>
    <w:rsid w:val="001B114B"/>
    <w:rsid w:val="001B1F60"/>
    <w:rsid w:val="001B2029"/>
    <w:rsid w:val="001B28DA"/>
    <w:rsid w:val="001B3B85"/>
    <w:rsid w:val="001B4744"/>
    <w:rsid w:val="001B4769"/>
    <w:rsid w:val="001B50CC"/>
    <w:rsid w:val="001B5D66"/>
    <w:rsid w:val="001B6366"/>
    <w:rsid w:val="001B651D"/>
    <w:rsid w:val="001B65CE"/>
    <w:rsid w:val="001B6A41"/>
    <w:rsid w:val="001B6F08"/>
    <w:rsid w:val="001B74C0"/>
    <w:rsid w:val="001B77B5"/>
    <w:rsid w:val="001B7C51"/>
    <w:rsid w:val="001C15C1"/>
    <w:rsid w:val="001C1D8B"/>
    <w:rsid w:val="001C2363"/>
    <w:rsid w:val="001C30B5"/>
    <w:rsid w:val="001C4804"/>
    <w:rsid w:val="001C4846"/>
    <w:rsid w:val="001C4A3F"/>
    <w:rsid w:val="001C4BD5"/>
    <w:rsid w:val="001C4E81"/>
    <w:rsid w:val="001C5936"/>
    <w:rsid w:val="001C6384"/>
    <w:rsid w:val="001C675A"/>
    <w:rsid w:val="001C7055"/>
    <w:rsid w:val="001C72BB"/>
    <w:rsid w:val="001C7612"/>
    <w:rsid w:val="001D0130"/>
    <w:rsid w:val="001D022F"/>
    <w:rsid w:val="001D0B8A"/>
    <w:rsid w:val="001D167D"/>
    <w:rsid w:val="001D18C9"/>
    <w:rsid w:val="001D1A25"/>
    <w:rsid w:val="001D1D66"/>
    <w:rsid w:val="001D22F4"/>
    <w:rsid w:val="001D23B6"/>
    <w:rsid w:val="001D2473"/>
    <w:rsid w:val="001D286B"/>
    <w:rsid w:val="001D2937"/>
    <w:rsid w:val="001D36A4"/>
    <w:rsid w:val="001D40B8"/>
    <w:rsid w:val="001D48EC"/>
    <w:rsid w:val="001D4AD2"/>
    <w:rsid w:val="001D541C"/>
    <w:rsid w:val="001D55D5"/>
    <w:rsid w:val="001D5BFC"/>
    <w:rsid w:val="001D6973"/>
    <w:rsid w:val="001D6ECF"/>
    <w:rsid w:val="001D71EF"/>
    <w:rsid w:val="001E03D4"/>
    <w:rsid w:val="001E058E"/>
    <w:rsid w:val="001E0DE3"/>
    <w:rsid w:val="001E1E00"/>
    <w:rsid w:val="001E23B1"/>
    <w:rsid w:val="001E31D2"/>
    <w:rsid w:val="001E44BD"/>
    <w:rsid w:val="001E48D6"/>
    <w:rsid w:val="001E5397"/>
    <w:rsid w:val="001E5692"/>
    <w:rsid w:val="001E57D2"/>
    <w:rsid w:val="001E61F6"/>
    <w:rsid w:val="001E6520"/>
    <w:rsid w:val="001E669B"/>
    <w:rsid w:val="001E7109"/>
    <w:rsid w:val="001E7685"/>
    <w:rsid w:val="001E7781"/>
    <w:rsid w:val="001E77F0"/>
    <w:rsid w:val="001E7933"/>
    <w:rsid w:val="001E7B8D"/>
    <w:rsid w:val="001F0CBE"/>
    <w:rsid w:val="001F12A0"/>
    <w:rsid w:val="001F15B5"/>
    <w:rsid w:val="001F168E"/>
    <w:rsid w:val="001F28C1"/>
    <w:rsid w:val="001F2D86"/>
    <w:rsid w:val="001F2EB9"/>
    <w:rsid w:val="001F449E"/>
    <w:rsid w:val="001F44A2"/>
    <w:rsid w:val="001F48C4"/>
    <w:rsid w:val="001F5329"/>
    <w:rsid w:val="001F57E8"/>
    <w:rsid w:val="001F6047"/>
    <w:rsid w:val="001F70D6"/>
    <w:rsid w:val="001F7323"/>
    <w:rsid w:val="001F73A5"/>
    <w:rsid w:val="001F7499"/>
    <w:rsid w:val="001F7C4B"/>
    <w:rsid w:val="0020024B"/>
    <w:rsid w:val="00200ECB"/>
    <w:rsid w:val="0020111D"/>
    <w:rsid w:val="00201518"/>
    <w:rsid w:val="00202409"/>
    <w:rsid w:val="00202E80"/>
    <w:rsid w:val="00203EEE"/>
    <w:rsid w:val="00204FB7"/>
    <w:rsid w:val="0020590D"/>
    <w:rsid w:val="00206047"/>
    <w:rsid w:val="00206CD7"/>
    <w:rsid w:val="002078A9"/>
    <w:rsid w:val="002104A2"/>
    <w:rsid w:val="00211347"/>
    <w:rsid w:val="00211BF3"/>
    <w:rsid w:val="00211C81"/>
    <w:rsid w:val="00211C83"/>
    <w:rsid w:val="00211CEF"/>
    <w:rsid w:val="00211D87"/>
    <w:rsid w:val="00212E08"/>
    <w:rsid w:val="00212F7A"/>
    <w:rsid w:val="00213C52"/>
    <w:rsid w:val="00215B14"/>
    <w:rsid w:val="002160ED"/>
    <w:rsid w:val="002161E5"/>
    <w:rsid w:val="002162B0"/>
    <w:rsid w:val="002164A7"/>
    <w:rsid w:val="00220652"/>
    <w:rsid w:val="00220BD8"/>
    <w:rsid w:val="00220CF8"/>
    <w:rsid w:val="002216C6"/>
    <w:rsid w:val="00221BC8"/>
    <w:rsid w:val="00221EB4"/>
    <w:rsid w:val="0022241A"/>
    <w:rsid w:val="002224BD"/>
    <w:rsid w:val="0022270D"/>
    <w:rsid w:val="002230E6"/>
    <w:rsid w:val="0022342E"/>
    <w:rsid w:val="00223AC6"/>
    <w:rsid w:val="002240FC"/>
    <w:rsid w:val="00224733"/>
    <w:rsid w:val="00224B61"/>
    <w:rsid w:val="00224B92"/>
    <w:rsid w:val="00224E98"/>
    <w:rsid w:val="00225183"/>
    <w:rsid w:val="00225A44"/>
    <w:rsid w:val="00225B88"/>
    <w:rsid w:val="00227101"/>
    <w:rsid w:val="00227585"/>
    <w:rsid w:val="0022773E"/>
    <w:rsid w:val="002279DC"/>
    <w:rsid w:val="002308CC"/>
    <w:rsid w:val="00230A57"/>
    <w:rsid w:val="00231683"/>
    <w:rsid w:val="00231817"/>
    <w:rsid w:val="0023183E"/>
    <w:rsid w:val="0023215C"/>
    <w:rsid w:val="00233302"/>
    <w:rsid w:val="00233369"/>
    <w:rsid w:val="00233A94"/>
    <w:rsid w:val="0023425B"/>
    <w:rsid w:val="00234608"/>
    <w:rsid w:val="00234C1B"/>
    <w:rsid w:val="00234C3B"/>
    <w:rsid w:val="00235829"/>
    <w:rsid w:val="00236004"/>
    <w:rsid w:val="002360E5"/>
    <w:rsid w:val="00236287"/>
    <w:rsid w:val="002362A7"/>
    <w:rsid w:val="002366E1"/>
    <w:rsid w:val="0023696B"/>
    <w:rsid w:val="00236A5C"/>
    <w:rsid w:val="00236C16"/>
    <w:rsid w:val="002370FB"/>
    <w:rsid w:val="00237B41"/>
    <w:rsid w:val="002406D1"/>
    <w:rsid w:val="00240C72"/>
    <w:rsid w:val="00241347"/>
    <w:rsid w:val="002419F4"/>
    <w:rsid w:val="0024257F"/>
    <w:rsid w:val="00242A51"/>
    <w:rsid w:val="00242F2C"/>
    <w:rsid w:val="00243094"/>
    <w:rsid w:val="002441E9"/>
    <w:rsid w:val="00244699"/>
    <w:rsid w:val="002452E3"/>
    <w:rsid w:val="0024583D"/>
    <w:rsid w:val="00245A6E"/>
    <w:rsid w:val="00245A8F"/>
    <w:rsid w:val="002467EE"/>
    <w:rsid w:val="00246B94"/>
    <w:rsid w:val="002476EB"/>
    <w:rsid w:val="00247A99"/>
    <w:rsid w:val="00250673"/>
    <w:rsid w:val="00250B99"/>
    <w:rsid w:val="00250EAB"/>
    <w:rsid w:val="00250F8C"/>
    <w:rsid w:val="002511D4"/>
    <w:rsid w:val="0025206C"/>
    <w:rsid w:val="0025297B"/>
    <w:rsid w:val="002529FA"/>
    <w:rsid w:val="00252DF4"/>
    <w:rsid w:val="002530D0"/>
    <w:rsid w:val="00253BD9"/>
    <w:rsid w:val="00254BD1"/>
    <w:rsid w:val="0025532C"/>
    <w:rsid w:val="0025555E"/>
    <w:rsid w:val="0025604A"/>
    <w:rsid w:val="002563C0"/>
    <w:rsid w:val="00256B19"/>
    <w:rsid w:val="00256F05"/>
    <w:rsid w:val="00257194"/>
    <w:rsid w:val="002572C7"/>
    <w:rsid w:val="002578C3"/>
    <w:rsid w:val="002579E8"/>
    <w:rsid w:val="00257AEE"/>
    <w:rsid w:val="0026019E"/>
    <w:rsid w:val="002613C0"/>
    <w:rsid w:val="00261410"/>
    <w:rsid w:val="00263CB4"/>
    <w:rsid w:val="00263F54"/>
    <w:rsid w:val="00263FD7"/>
    <w:rsid w:val="002640C6"/>
    <w:rsid w:val="002643A4"/>
    <w:rsid w:val="00264482"/>
    <w:rsid w:val="00264CAC"/>
    <w:rsid w:val="00264D0B"/>
    <w:rsid w:val="00265E53"/>
    <w:rsid w:val="00266050"/>
    <w:rsid w:val="002662AC"/>
    <w:rsid w:val="00266B9B"/>
    <w:rsid w:val="00266F0F"/>
    <w:rsid w:val="00266FE6"/>
    <w:rsid w:val="00267201"/>
    <w:rsid w:val="0026740C"/>
    <w:rsid w:val="00267652"/>
    <w:rsid w:val="00270244"/>
    <w:rsid w:val="00270347"/>
    <w:rsid w:val="00270C4A"/>
    <w:rsid w:val="00271502"/>
    <w:rsid w:val="00271C24"/>
    <w:rsid w:val="002726CF"/>
    <w:rsid w:val="00272887"/>
    <w:rsid w:val="002736CA"/>
    <w:rsid w:val="0027370A"/>
    <w:rsid w:val="00273EBF"/>
    <w:rsid w:val="00273F3D"/>
    <w:rsid w:val="00274035"/>
    <w:rsid w:val="00274359"/>
    <w:rsid w:val="0027438E"/>
    <w:rsid w:val="00274914"/>
    <w:rsid w:val="00274F26"/>
    <w:rsid w:val="00274FF0"/>
    <w:rsid w:val="00275093"/>
    <w:rsid w:val="00275262"/>
    <w:rsid w:val="00275A7D"/>
    <w:rsid w:val="00275AA4"/>
    <w:rsid w:val="00275DCD"/>
    <w:rsid w:val="00277532"/>
    <w:rsid w:val="00277CB7"/>
    <w:rsid w:val="002807A2"/>
    <w:rsid w:val="00281948"/>
    <w:rsid w:val="00281E01"/>
    <w:rsid w:val="00282027"/>
    <w:rsid w:val="0028205F"/>
    <w:rsid w:val="002829AD"/>
    <w:rsid w:val="00282ACC"/>
    <w:rsid w:val="00282E1A"/>
    <w:rsid w:val="002846C0"/>
    <w:rsid w:val="00284A16"/>
    <w:rsid w:val="00284D3C"/>
    <w:rsid w:val="00284DA1"/>
    <w:rsid w:val="00285571"/>
    <w:rsid w:val="00285F28"/>
    <w:rsid w:val="00286122"/>
    <w:rsid w:val="002863CF"/>
    <w:rsid w:val="0028661E"/>
    <w:rsid w:val="00286B7A"/>
    <w:rsid w:val="00286DA3"/>
    <w:rsid w:val="00286E23"/>
    <w:rsid w:val="0028779A"/>
    <w:rsid w:val="002902C7"/>
    <w:rsid w:val="002903FA"/>
    <w:rsid w:val="00290A47"/>
    <w:rsid w:val="002918A7"/>
    <w:rsid w:val="002919F5"/>
    <w:rsid w:val="00291CF9"/>
    <w:rsid w:val="00292948"/>
    <w:rsid w:val="00292A10"/>
    <w:rsid w:val="00292D55"/>
    <w:rsid w:val="00293033"/>
    <w:rsid w:val="00293ECE"/>
    <w:rsid w:val="00294DAF"/>
    <w:rsid w:val="00294EE6"/>
    <w:rsid w:val="00295F1A"/>
    <w:rsid w:val="00296D07"/>
    <w:rsid w:val="0029765E"/>
    <w:rsid w:val="002977D9"/>
    <w:rsid w:val="002A0DB6"/>
    <w:rsid w:val="002A1362"/>
    <w:rsid w:val="002A182D"/>
    <w:rsid w:val="002A1C6F"/>
    <w:rsid w:val="002A2439"/>
    <w:rsid w:val="002A26BB"/>
    <w:rsid w:val="002A26D5"/>
    <w:rsid w:val="002A2E41"/>
    <w:rsid w:val="002A3452"/>
    <w:rsid w:val="002A35AB"/>
    <w:rsid w:val="002A3643"/>
    <w:rsid w:val="002A391A"/>
    <w:rsid w:val="002A4276"/>
    <w:rsid w:val="002A43E3"/>
    <w:rsid w:val="002A76D7"/>
    <w:rsid w:val="002A77DC"/>
    <w:rsid w:val="002A7FB0"/>
    <w:rsid w:val="002B0134"/>
    <w:rsid w:val="002B1C7F"/>
    <w:rsid w:val="002B2165"/>
    <w:rsid w:val="002B29BF"/>
    <w:rsid w:val="002B31DD"/>
    <w:rsid w:val="002B3469"/>
    <w:rsid w:val="002B40F9"/>
    <w:rsid w:val="002B47B9"/>
    <w:rsid w:val="002B487B"/>
    <w:rsid w:val="002B4A71"/>
    <w:rsid w:val="002B5F2C"/>
    <w:rsid w:val="002B7590"/>
    <w:rsid w:val="002C0A1C"/>
    <w:rsid w:val="002C12F5"/>
    <w:rsid w:val="002C1418"/>
    <w:rsid w:val="002C1483"/>
    <w:rsid w:val="002C1C22"/>
    <w:rsid w:val="002C1E34"/>
    <w:rsid w:val="002C2563"/>
    <w:rsid w:val="002C3324"/>
    <w:rsid w:val="002C39AC"/>
    <w:rsid w:val="002C3A8A"/>
    <w:rsid w:val="002C4005"/>
    <w:rsid w:val="002C4741"/>
    <w:rsid w:val="002C5EA8"/>
    <w:rsid w:val="002C62DE"/>
    <w:rsid w:val="002C6B8D"/>
    <w:rsid w:val="002C76F8"/>
    <w:rsid w:val="002D084E"/>
    <w:rsid w:val="002D0BB0"/>
    <w:rsid w:val="002D1022"/>
    <w:rsid w:val="002D13BB"/>
    <w:rsid w:val="002D1591"/>
    <w:rsid w:val="002D2977"/>
    <w:rsid w:val="002D2F81"/>
    <w:rsid w:val="002D334F"/>
    <w:rsid w:val="002D35B9"/>
    <w:rsid w:val="002D3902"/>
    <w:rsid w:val="002D45D8"/>
    <w:rsid w:val="002D49A1"/>
    <w:rsid w:val="002D508D"/>
    <w:rsid w:val="002D53BC"/>
    <w:rsid w:val="002D6292"/>
    <w:rsid w:val="002D6644"/>
    <w:rsid w:val="002D66CF"/>
    <w:rsid w:val="002D6BCF"/>
    <w:rsid w:val="002D6FF3"/>
    <w:rsid w:val="002D7242"/>
    <w:rsid w:val="002D731D"/>
    <w:rsid w:val="002D774E"/>
    <w:rsid w:val="002D7D07"/>
    <w:rsid w:val="002E05EC"/>
    <w:rsid w:val="002E12D0"/>
    <w:rsid w:val="002E14E2"/>
    <w:rsid w:val="002E1654"/>
    <w:rsid w:val="002E19EC"/>
    <w:rsid w:val="002E1BDD"/>
    <w:rsid w:val="002E1BF6"/>
    <w:rsid w:val="002E2143"/>
    <w:rsid w:val="002E2B1C"/>
    <w:rsid w:val="002E327A"/>
    <w:rsid w:val="002E41C8"/>
    <w:rsid w:val="002E4A42"/>
    <w:rsid w:val="002E51C3"/>
    <w:rsid w:val="002E5AF3"/>
    <w:rsid w:val="002E5DBE"/>
    <w:rsid w:val="002E60E5"/>
    <w:rsid w:val="002E652E"/>
    <w:rsid w:val="002E7FBF"/>
    <w:rsid w:val="002F138B"/>
    <w:rsid w:val="002F194D"/>
    <w:rsid w:val="002F1A1B"/>
    <w:rsid w:val="002F25CA"/>
    <w:rsid w:val="002F2FA9"/>
    <w:rsid w:val="002F30C5"/>
    <w:rsid w:val="002F32A3"/>
    <w:rsid w:val="002F370C"/>
    <w:rsid w:val="002F3735"/>
    <w:rsid w:val="002F44C0"/>
    <w:rsid w:val="002F47D1"/>
    <w:rsid w:val="002F47E7"/>
    <w:rsid w:val="002F5127"/>
    <w:rsid w:val="002F5DFA"/>
    <w:rsid w:val="002F67B0"/>
    <w:rsid w:val="002F6A9A"/>
    <w:rsid w:val="002F6E6F"/>
    <w:rsid w:val="002F7197"/>
    <w:rsid w:val="002F7584"/>
    <w:rsid w:val="002F79C6"/>
    <w:rsid w:val="003001F3"/>
    <w:rsid w:val="003004A4"/>
    <w:rsid w:val="003004F3"/>
    <w:rsid w:val="003013FC"/>
    <w:rsid w:val="003014C8"/>
    <w:rsid w:val="003018CB"/>
    <w:rsid w:val="00302345"/>
    <w:rsid w:val="00302DA8"/>
    <w:rsid w:val="0030335A"/>
    <w:rsid w:val="0030367D"/>
    <w:rsid w:val="00304CBE"/>
    <w:rsid w:val="00305171"/>
    <w:rsid w:val="0030531A"/>
    <w:rsid w:val="0030550B"/>
    <w:rsid w:val="0030603D"/>
    <w:rsid w:val="0030757E"/>
    <w:rsid w:val="00310481"/>
    <w:rsid w:val="00310529"/>
    <w:rsid w:val="003106FF"/>
    <w:rsid w:val="00310ADE"/>
    <w:rsid w:val="0031109D"/>
    <w:rsid w:val="00311C13"/>
    <w:rsid w:val="0031233E"/>
    <w:rsid w:val="00312A9C"/>
    <w:rsid w:val="00312C40"/>
    <w:rsid w:val="0031391D"/>
    <w:rsid w:val="00313F63"/>
    <w:rsid w:val="00315044"/>
    <w:rsid w:val="00316877"/>
    <w:rsid w:val="003173F0"/>
    <w:rsid w:val="003179B2"/>
    <w:rsid w:val="003179B7"/>
    <w:rsid w:val="0032015B"/>
    <w:rsid w:val="0032027D"/>
    <w:rsid w:val="0032051F"/>
    <w:rsid w:val="003207F2"/>
    <w:rsid w:val="00321761"/>
    <w:rsid w:val="00321799"/>
    <w:rsid w:val="00321A7A"/>
    <w:rsid w:val="00322054"/>
    <w:rsid w:val="00322932"/>
    <w:rsid w:val="00324003"/>
    <w:rsid w:val="0032410A"/>
    <w:rsid w:val="00324510"/>
    <w:rsid w:val="00324C85"/>
    <w:rsid w:val="00324F6F"/>
    <w:rsid w:val="00325D11"/>
    <w:rsid w:val="00326979"/>
    <w:rsid w:val="00326B72"/>
    <w:rsid w:val="00326D45"/>
    <w:rsid w:val="0033033C"/>
    <w:rsid w:val="0033157A"/>
    <w:rsid w:val="00331647"/>
    <w:rsid w:val="00331A88"/>
    <w:rsid w:val="00331F47"/>
    <w:rsid w:val="003321B9"/>
    <w:rsid w:val="00332393"/>
    <w:rsid w:val="00334331"/>
    <w:rsid w:val="003344C1"/>
    <w:rsid w:val="0033507E"/>
    <w:rsid w:val="00335B2B"/>
    <w:rsid w:val="00336172"/>
    <w:rsid w:val="00337394"/>
    <w:rsid w:val="0033751B"/>
    <w:rsid w:val="00337CF5"/>
    <w:rsid w:val="00337DD5"/>
    <w:rsid w:val="0034038A"/>
    <w:rsid w:val="003407DE"/>
    <w:rsid w:val="00340958"/>
    <w:rsid w:val="003412B0"/>
    <w:rsid w:val="003416CE"/>
    <w:rsid w:val="003417FB"/>
    <w:rsid w:val="00341ABA"/>
    <w:rsid w:val="00342002"/>
    <w:rsid w:val="0034285B"/>
    <w:rsid w:val="003432AB"/>
    <w:rsid w:val="003433BB"/>
    <w:rsid w:val="00343535"/>
    <w:rsid w:val="00343E6E"/>
    <w:rsid w:val="00344DE5"/>
    <w:rsid w:val="0034559E"/>
    <w:rsid w:val="00346629"/>
    <w:rsid w:val="00346D8D"/>
    <w:rsid w:val="00346E8C"/>
    <w:rsid w:val="003472AD"/>
    <w:rsid w:val="00347C83"/>
    <w:rsid w:val="00347E36"/>
    <w:rsid w:val="00347EDD"/>
    <w:rsid w:val="00350ACD"/>
    <w:rsid w:val="003512DA"/>
    <w:rsid w:val="003517D7"/>
    <w:rsid w:val="00351DAE"/>
    <w:rsid w:val="00352907"/>
    <w:rsid w:val="00352C02"/>
    <w:rsid w:val="00354539"/>
    <w:rsid w:val="00355779"/>
    <w:rsid w:val="0035589C"/>
    <w:rsid w:val="00355E81"/>
    <w:rsid w:val="00357133"/>
    <w:rsid w:val="00357239"/>
    <w:rsid w:val="003572B4"/>
    <w:rsid w:val="003600FB"/>
    <w:rsid w:val="00360870"/>
    <w:rsid w:val="00360EDA"/>
    <w:rsid w:val="0036117A"/>
    <w:rsid w:val="003611EE"/>
    <w:rsid w:val="0036159D"/>
    <w:rsid w:val="00361B71"/>
    <w:rsid w:val="00362A92"/>
    <w:rsid w:val="003634B8"/>
    <w:rsid w:val="00363A8C"/>
    <w:rsid w:val="00363BAB"/>
    <w:rsid w:val="00363D69"/>
    <w:rsid w:val="00363E78"/>
    <w:rsid w:val="00363FD8"/>
    <w:rsid w:val="00364361"/>
    <w:rsid w:val="00364AB1"/>
    <w:rsid w:val="00364D15"/>
    <w:rsid w:val="003658ED"/>
    <w:rsid w:val="00365DD3"/>
    <w:rsid w:val="0036735A"/>
    <w:rsid w:val="0037034A"/>
    <w:rsid w:val="00371111"/>
    <w:rsid w:val="00371509"/>
    <w:rsid w:val="003716BA"/>
    <w:rsid w:val="0037195A"/>
    <w:rsid w:val="00373370"/>
    <w:rsid w:val="00373C56"/>
    <w:rsid w:val="00373F7F"/>
    <w:rsid w:val="003741FF"/>
    <w:rsid w:val="00374FAB"/>
    <w:rsid w:val="0037516B"/>
    <w:rsid w:val="00375474"/>
    <w:rsid w:val="003756E3"/>
    <w:rsid w:val="00377BEC"/>
    <w:rsid w:val="00377E5E"/>
    <w:rsid w:val="00377F04"/>
    <w:rsid w:val="0038020B"/>
    <w:rsid w:val="0038078B"/>
    <w:rsid w:val="00380875"/>
    <w:rsid w:val="00381403"/>
    <w:rsid w:val="00381550"/>
    <w:rsid w:val="00381A65"/>
    <w:rsid w:val="00381F23"/>
    <w:rsid w:val="0038221F"/>
    <w:rsid w:val="00382813"/>
    <w:rsid w:val="00382BA6"/>
    <w:rsid w:val="003838D2"/>
    <w:rsid w:val="00383E74"/>
    <w:rsid w:val="003842B5"/>
    <w:rsid w:val="003842F0"/>
    <w:rsid w:val="00384713"/>
    <w:rsid w:val="00384F82"/>
    <w:rsid w:val="0038713E"/>
    <w:rsid w:val="0038719E"/>
    <w:rsid w:val="00387443"/>
    <w:rsid w:val="00387695"/>
    <w:rsid w:val="0038777C"/>
    <w:rsid w:val="003906AE"/>
    <w:rsid w:val="00390846"/>
    <w:rsid w:val="00390B73"/>
    <w:rsid w:val="00390BED"/>
    <w:rsid w:val="00391866"/>
    <w:rsid w:val="00391B7B"/>
    <w:rsid w:val="00391BB5"/>
    <w:rsid w:val="00391CAB"/>
    <w:rsid w:val="00392403"/>
    <w:rsid w:val="0039247D"/>
    <w:rsid w:val="00392515"/>
    <w:rsid w:val="003938EA"/>
    <w:rsid w:val="00393C8B"/>
    <w:rsid w:val="00393FA1"/>
    <w:rsid w:val="003944EE"/>
    <w:rsid w:val="00394A93"/>
    <w:rsid w:val="00394C7D"/>
    <w:rsid w:val="00395771"/>
    <w:rsid w:val="00395DD3"/>
    <w:rsid w:val="003969FD"/>
    <w:rsid w:val="00397B8E"/>
    <w:rsid w:val="003A0B80"/>
    <w:rsid w:val="003A152A"/>
    <w:rsid w:val="003A3351"/>
    <w:rsid w:val="003A3887"/>
    <w:rsid w:val="003A4148"/>
    <w:rsid w:val="003A44F4"/>
    <w:rsid w:val="003A4629"/>
    <w:rsid w:val="003A4808"/>
    <w:rsid w:val="003A480D"/>
    <w:rsid w:val="003A483D"/>
    <w:rsid w:val="003A4BEC"/>
    <w:rsid w:val="003A4C9B"/>
    <w:rsid w:val="003A500A"/>
    <w:rsid w:val="003A509C"/>
    <w:rsid w:val="003A55B0"/>
    <w:rsid w:val="003A5790"/>
    <w:rsid w:val="003A650B"/>
    <w:rsid w:val="003A6981"/>
    <w:rsid w:val="003A70AA"/>
    <w:rsid w:val="003A7D28"/>
    <w:rsid w:val="003A7D31"/>
    <w:rsid w:val="003B008F"/>
    <w:rsid w:val="003B02D8"/>
    <w:rsid w:val="003B0F63"/>
    <w:rsid w:val="003B11BA"/>
    <w:rsid w:val="003B1FB7"/>
    <w:rsid w:val="003B3846"/>
    <w:rsid w:val="003B39DC"/>
    <w:rsid w:val="003B4498"/>
    <w:rsid w:val="003B4BF6"/>
    <w:rsid w:val="003B5377"/>
    <w:rsid w:val="003B59B9"/>
    <w:rsid w:val="003B6610"/>
    <w:rsid w:val="003B6651"/>
    <w:rsid w:val="003C0157"/>
    <w:rsid w:val="003C03BC"/>
    <w:rsid w:val="003C0642"/>
    <w:rsid w:val="003C18B1"/>
    <w:rsid w:val="003C1BA7"/>
    <w:rsid w:val="003C1C1D"/>
    <w:rsid w:val="003C27F8"/>
    <w:rsid w:val="003C33ED"/>
    <w:rsid w:val="003C3604"/>
    <w:rsid w:val="003C3DC7"/>
    <w:rsid w:val="003C48F3"/>
    <w:rsid w:val="003C51A9"/>
    <w:rsid w:val="003C583C"/>
    <w:rsid w:val="003C5D61"/>
    <w:rsid w:val="003C5F97"/>
    <w:rsid w:val="003C69DC"/>
    <w:rsid w:val="003C6C29"/>
    <w:rsid w:val="003C7137"/>
    <w:rsid w:val="003C735B"/>
    <w:rsid w:val="003C7483"/>
    <w:rsid w:val="003C75CC"/>
    <w:rsid w:val="003C7687"/>
    <w:rsid w:val="003D05BD"/>
    <w:rsid w:val="003D177B"/>
    <w:rsid w:val="003D32D0"/>
    <w:rsid w:val="003D3581"/>
    <w:rsid w:val="003D3CB0"/>
    <w:rsid w:val="003D4984"/>
    <w:rsid w:val="003D4F12"/>
    <w:rsid w:val="003D540A"/>
    <w:rsid w:val="003D58CB"/>
    <w:rsid w:val="003D5B06"/>
    <w:rsid w:val="003D621A"/>
    <w:rsid w:val="003D6991"/>
    <w:rsid w:val="003D6ECA"/>
    <w:rsid w:val="003D7BA4"/>
    <w:rsid w:val="003D7F39"/>
    <w:rsid w:val="003E00E2"/>
    <w:rsid w:val="003E0803"/>
    <w:rsid w:val="003E0F95"/>
    <w:rsid w:val="003E11A8"/>
    <w:rsid w:val="003E13CA"/>
    <w:rsid w:val="003E29C6"/>
    <w:rsid w:val="003E37A6"/>
    <w:rsid w:val="003E4588"/>
    <w:rsid w:val="003E50B7"/>
    <w:rsid w:val="003E5485"/>
    <w:rsid w:val="003E656D"/>
    <w:rsid w:val="003E6B8A"/>
    <w:rsid w:val="003E6FB8"/>
    <w:rsid w:val="003E7050"/>
    <w:rsid w:val="003E713F"/>
    <w:rsid w:val="003E726C"/>
    <w:rsid w:val="003E79AB"/>
    <w:rsid w:val="003E7F80"/>
    <w:rsid w:val="003F04A2"/>
    <w:rsid w:val="003F0C0E"/>
    <w:rsid w:val="003F1731"/>
    <w:rsid w:val="003F1B83"/>
    <w:rsid w:val="003F1E52"/>
    <w:rsid w:val="003F2269"/>
    <w:rsid w:val="003F25E6"/>
    <w:rsid w:val="003F2B95"/>
    <w:rsid w:val="003F55CD"/>
    <w:rsid w:val="003F59B6"/>
    <w:rsid w:val="003F6A02"/>
    <w:rsid w:val="003F71B3"/>
    <w:rsid w:val="003F75BB"/>
    <w:rsid w:val="003F761A"/>
    <w:rsid w:val="003F7A97"/>
    <w:rsid w:val="003F7B2F"/>
    <w:rsid w:val="003F7BA4"/>
    <w:rsid w:val="003F7E19"/>
    <w:rsid w:val="00400A91"/>
    <w:rsid w:val="00400FF4"/>
    <w:rsid w:val="004011B1"/>
    <w:rsid w:val="00401A3F"/>
    <w:rsid w:val="004025E2"/>
    <w:rsid w:val="00403E54"/>
    <w:rsid w:val="00405546"/>
    <w:rsid w:val="00405C99"/>
    <w:rsid w:val="00406331"/>
    <w:rsid w:val="00406DE4"/>
    <w:rsid w:val="00406F81"/>
    <w:rsid w:val="004074F8"/>
    <w:rsid w:val="00407737"/>
    <w:rsid w:val="00407E59"/>
    <w:rsid w:val="00410492"/>
    <w:rsid w:val="004113FC"/>
    <w:rsid w:val="00411F94"/>
    <w:rsid w:val="00413073"/>
    <w:rsid w:val="00413392"/>
    <w:rsid w:val="00413E3E"/>
    <w:rsid w:val="00414A0A"/>
    <w:rsid w:val="00414DCF"/>
    <w:rsid w:val="00415469"/>
    <w:rsid w:val="004155D7"/>
    <w:rsid w:val="004155D9"/>
    <w:rsid w:val="004156D7"/>
    <w:rsid w:val="004156F0"/>
    <w:rsid w:val="00415E61"/>
    <w:rsid w:val="00415E6D"/>
    <w:rsid w:val="0041615A"/>
    <w:rsid w:val="00416AD4"/>
    <w:rsid w:val="00416BF7"/>
    <w:rsid w:val="0041711F"/>
    <w:rsid w:val="004172A1"/>
    <w:rsid w:val="0041754B"/>
    <w:rsid w:val="00417778"/>
    <w:rsid w:val="00417D5B"/>
    <w:rsid w:val="00417F31"/>
    <w:rsid w:val="00420320"/>
    <w:rsid w:val="00420AD7"/>
    <w:rsid w:val="00420C13"/>
    <w:rsid w:val="0042122C"/>
    <w:rsid w:val="0042281D"/>
    <w:rsid w:val="00422A0F"/>
    <w:rsid w:val="00422A9A"/>
    <w:rsid w:val="00422AF9"/>
    <w:rsid w:val="00423181"/>
    <w:rsid w:val="004237AA"/>
    <w:rsid w:val="004238EF"/>
    <w:rsid w:val="00423A47"/>
    <w:rsid w:val="00423FF2"/>
    <w:rsid w:val="00424574"/>
    <w:rsid w:val="0042468E"/>
    <w:rsid w:val="00424B9B"/>
    <w:rsid w:val="004255E1"/>
    <w:rsid w:val="004258DC"/>
    <w:rsid w:val="0042637F"/>
    <w:rsid w:val="00426865"/>
    <w:rsid w:val="00426C02"/>
    <w:rsid w:val="00426C61"/>
    <w:rsid w:val="00426E3B"/>
    <w:rsid w:val="0042701D"/>
    <w:rsid w:val="00427E75"/>
    <w:rsid w:val="00430133"/>
    <w:rsid w:val="004303A9"/>
    <w:rsid w:val="004309FA"/>
    <w:rsid w:val="00430A1E"/>
    <w:rsid w:val="004315E3"/>
    <w:rsid w:val="00431C6E"/>
    <w:rsid w:val="00431E0E"/>
    <w:rsid w:val="00432297"/>
    <w:rsid w:val="00432E51"/>
    <w:rsid w:val="00433070"/>
    <w:rsid w:val="0043376B"/>
    <w:rsid w:val="0043410E"/>
    <w:rsid w:val="00434846"/>
    <w:rsid w:val="0043492D"/>
    <w:rsid w:val="00434A6D"/>
    <w:rsid w:val="00434D25"/>
    <w:rsid w:val="00434E03"/>
    <w:rsid w:val="00434FE8"/>
    <w:rsid w:val="00435ABA"/>
    <w:rsid w:val="00436414"/>
    <w:rsid w:val="00436FD7"/>
    <w:rsid w:val="004372D0"/>
    <w:rsid w:val="00437BE3"/>
    <w:rsid w:val="00437BEA"/>
    <w:rsid w:val="00437C9B"/>
    <w:rsid w:val="00442731"/>
    <w:rsid w:val="00443950"/>
    <w:rsid w:val="00443AFC"/>
    <w:rsid w:val="00443D46"/>
    <w:rsid w:val="0044467C"/>
    <w:rsid w:val="00444F76"/>
    <w:rsid w:val="00444FBF"/>
    <w:rsid w:val="00445967"/>
    <w:rsid w:val="00445E0D"/>
    <w:rsid w:val="00446D38"/>
    <w:rsid w:val="0044740A"/>
    <w:rsid w:val="00447DE6"/>
    <w:rsid w:val="00450AD4"/>
    <w:rsid w:val="00450D04"/>
    <w:rsid w:val="0045101D"/>
    <w:rsid w:val="00451D1B"/>
    <w:rsid w:val="004523C5"/>
    <w:rsid w:val="004530EC"/>
    <w:rsid w:val="0045323C"/>
    <w:rsid w:val="00453595"/>
    <w:rsid w:val="00453B97"/>
    <w:rsid w:val="00453E7A"/>
    <w:rsid w:val="004540B9"/>
    <w:rsid w:val="0045410B"/>
    <w:rsid w:val="00454F59"/>
    <w:rsid w:val="00455311"/>
    <w:rsid w:val="0045549A"/>
    <w:rsid w:val="00455D65"/>
    <w:rsid w:val="00456665"/>
    <w:rsid w:val="00456B86"/>
    <w:rsid w:val="004578BF"/>
    <w:rsid w:val="00457E7A"/>
    <w:rsid w:val="00457FFC"/>
    <w:rsid w:val="00460903"/>
    <w:rsid w:val="00460D3C"/>
    <w:rsid w:val="00461425"/>
    <w:rsid w:val="00461D0B"/>
    <w:rsid w:val="00461D3C"/>
    <w:rsid w:val="00461E8F"/>
    <w:rsid w:val="00461FFF"/>
    <w:rsid w:val="00462FD1"/>
    <w:rsid w:val="00463A06"/>
    <w:rsid w:val="00463C95"/>
    <w:rsid w:val="0046411A"/>
    <w:rsid w:val="00465151"/>
    <w:rsid w:val="004652FC"/>
    <w:rsid w:val="0046548A"/>
    <w:rsid w:val="00465818"/>
    <w:rsid w:val="00465C85"/>
    <w:rsid w:val="00465EF6"/>
    <w:rsid w:val="00465F7B"/>
    <w:rsid w:val="0046622E"/>
    <w:rsid w:val="00466B1E"/>
    <w:rsid w:val="0046769F"/>
    <w:rsid w:val="004708D6"/>
    <w:rsid w:val="004713E8"/>
    <w:rsid w:val="0047171C"/>
    <w:rsid w:val="00471B6C"/>
    <w:rsid w:val="00472AEA"/>
    <w:rsid w:val="0047316A"/>
    <w:rsid w:val="0047351E"/>
    <w:rsid w:val="004735F6"/>
    <w:rsid w:val="00473AD8"/>
    <w:rsid w:val="00473DF8"/>
    <w:rsid w:val="00473F12"/>
    <w:rsid w:val="0047464B"/>
    <w:rsid w:val="00474841"/>
    <w:rsid w:val="00475BE0"/>
    <w:rsid w:val="00476383"/>
    <w:rsid w:val="00476B8F"/>
    <w:rsid w:val="00477179"/>
    <w:rsid w:val="00477814"/>
    <w:rsid w:val="00477CE9"/>
    <w:rsid w:val="004800F9"/>
    <w:rsid w:val="004807F8"/>
    <w:rsid w:val="00480862"/>
    <w:rsid w:val="00480BAB"/>
    <w:rsid w:val="0048148E"/>
    <w:rsid w:val="00481EA7"/>
    <w:rsid w:val="00481ED6"/>
    <w:rsid w:val="00481F97"/>
    <w:rsid w:val="00481FC7"/>
    <w:rsid w:val="00482125"/>
    <w:rsid w:val="004821FC"/>
    <w:rsid w:val="00482217"/>
    <w:rsid w:val="0048273C"/>
    <w:rsid w:val="004828CF"/>
    <w:rsid w:val="00482E69"/>
    <w:rsid w:val="00482F6B"/>
    <w:rsid w:val="00483B3A"/>
    <w:rsid w:val="00483FE8"/>
    <w:rsid w:val="004848E8"/>
    <w:rsid w:val="00484BD4"/>
    <w:rsid w:val="00485FB3"/>
    <w:rsid w:val="00486596"/>
    <w:rsid w:val="00487472"/>
    <w:rsid w:val="00487714"/>
    <w:rsid w:val="004910B0"/>
    <w:rsid w:val="004912DD"/>
    <w:rsid w:val="00491D67"/>
    <w:rsid w:val="004932C4"/>
    <w:rsid w:val="00493976"/>
    <w:rsid w:val="00493FA3"/>
    <w:rsid w:val="004943E4"/>
    <w:rsid w:val="0049453A"/>
    <w:rsid w:val="004947C7"/>
    <w:rsid w:val="00495F37"/>
    <w:rsid w:val="004960A6"/>
    <w:rsid w:val="00496D08"/>
    <w:rsid w:val="004971DD"/>
    <w:rsid w:val="004973CD"/>
    <w:rsid w:val="0049774E"/>
    <w:rsid w:val="00497AA2"/>
    <w:rsid w:val="004A0A76"/>
    <w:rsid w:val="004A0E3F"/>
    <w:rsid w:val="004A1365"/>
    <w:rsid w:val="004A2A30"/>
    <w:rsid w:val="004A2C2C"/>
    <w:rsid w:val="004A2E0F"/>
    <w:rsid w:val="004A2F2D"/>
    <w:rsid w:val="004A323A"/>
    <w:rsid w:val="004A3BED"/>
    <w:rsid w:val="004A472F"/>
    <w:rsid w:val="004A4939"/>
    <w:rsid w:val="004A4A74"/>
    <w:rsid w:val="004A535B"/>
    <w:rsid w:val="004A57C9"/>
    <w:rsid w:val="004A5976"/>
    <w:rsid w:val="004A738B"/>
    <w:rsid w:val="004A79AF"/>
    <w:rsid w:val="004B00BB"/>
    <w:rsid w:val="004B0268"/>
    <w:rsid w:val="004B143D"/>
    <w:rsid w:val="004B2399"/>
    <w:rsid w:val="004B2DA6"/>
    <w:rsid w:val="004B309B"/>
    <w:rsid w:val="004B3946"/>
    <w:rsid w:val="004B3F7E"/>
    <w:rsid w:val="004B4907"/>
    <w:rsid w:val="004B4B71"/>
    <w:rsid w:val="004B4BC2"/>
    <w:rsid w:val="004B5157"/>
    <w:rsid w:val="004B5D86"/>
    <w:rsid w:val="004B6855"/>
    <w:rsid w:val="004B693C"/>
    <w:rsid w:val="004B769C"/>
    <w:rsid w:val="004B7D40"/>
    <w:rsid w:val="004C0295"/>
    <w:rsid w:val="004C249E"/>
    <w:rsid w:val="004C24E8"/>
    <w:rsid w:val="004C25C4"/>
    <w:rsid w:val="004C2AB4"/>
    <w:rsid w:val="004C314B"/>
    <w:rsid w:val="004C35E0"/>
    <w:rsid w:val="004C3934"/>
    <w:rsid w:val="004C4C76"/>
    <w:rsid w:val="004C4CC0"/>
    <w:rsid w:val="004C5A98"/>
    <w:rsid w:val="004C5B15"/>
    <w:rsid w:val="004C6605"/>
    <w:rsid w:val="004C6DD3"/>
    <w:rsid w:val="004C6F33"/>
    <w:rsid w:val="004C70BA"/>
    <w:rsid w:val="004C737E"/>
    <w:rsid w:val="004C7845"/>
    <w:rsid w:val="004D08E6"/>
    <w:rsid w:val="004D0D43"/>
    <w:rsid w:val="004D0F6A"/>
    <w:rsid w:val="004D1D99"/>
    <w:rsid w:val="004D252C"/>
    <w:rsid w:val="004D2BD7"/>
    <w:rsid w:val="004D2D37"/>
    <w:rsid w:val="004D2D8B"/>
    <w:rsid w:val="004D321D"/>
    <w:rsid w:val="004D3547"/>
    <w:rsid w:val="004D3838"/>
    <w:rsid w:val="004D3AC2"/>
    <w:rsid w:val="004D3DC5"/>
    <w:rsid w:val="004D42FC"/>
    <w:rsid w:val="004D4C8A"/>
    <w:rsid w:val="004D4FBB"/>
    <w:rsid w:val="004D5545"/>
    <w:rsid w:val="004D57AA"/>
    <w:rsid w:val="004D5A37"/>
    <w:rsid w:val="004D5C1B"/>
    <w:rsid w:val="004D7021"/>
    <w:rsid w:val="004D7508"/>
    <w:rsid w:val="004D7891"/>
    <w:rsid w:val="004D7F38"/>
    <w:rsid w:val="004E02B6"/>
    <w:rsid w:val="004E0AAF"/>
    <w:rsid w:val="004E1249"/>
    <w:rsid w:val="004E1DA6"/>
    <w:rsid w:val="004E230A"/>
    <w:rsid w:val="004E2690"/>
    <w:rsid w:val="004E2AB4"/>
    <w:rsid w:val="004E2B24"/>
    <w:rsid w:val="004E2B2D"/>
    <w:rsid w:val="004E3148"/>
    <w:rsid w:val="004E3440"/>
    <w:rsid w:val="004E3BBA"/>
    <w:rsid w:val="004E3E6D"/>
    <w:rsid w:val="004E3F92"/>
    <w:rsid w:val="004E4216"/>
    <w:rsid w:val="004E4B38"/>
    <w:rsid w:val="004E56AB"/>
    <w:rsid w:val="004E65DE"/>
    <w:rsid w:val="004E6628"/>
    <w:rsid w:val="004E6BFC"/>
    <w:rsid w:val="004E6DBC"/>
    <w:rsid w:val="004E7C20"/>
    <w:rsid w:val="004F07D4"/>
    <w:rsid w:val="004F094B"/>
    <w:rsid w:val="004F0DFE"/>
    <w:rsid w:val="004F11AA"/>
    <w:rsid w:val="004F1CE9"/>
    <w:rsid w:val="004F23A9"/>
    <w:rsid w:val="004F3811"/>
    <w:rsid w:val="004F3F31"/>
    <w:rsid w:val="004F40B0"/>
    <w:rsid w:val="004F4110"/>
    <w:rsid w:val="004F4E2E"/>
    <w:rsid w:val="004F57FA"/>
    <w:rsid w:val="004F59E9"/>
    <w:rsid w:val="004F60A8"/>
    <w:rsid w:val="004F6A2E"/>
    <w:rsid w:val="004F6BB7"/>
    <w:rsid w:val="004F6E37"/>
    <w:rsid w:val="004F7885"/>
    <w:rsid w:val="005004AB"/>
    <w:rsid w:val="00500F4B"/>
    <w:rsid w:val="005021A5"/>
    <w:rsid w:val="00502657"/>
    <w:rsid w:val="00502749"/>
    <w:rsid w:val="00502B15"/>
    <w:rsid w:val="00504462"/>
    <w:rsid w:val="0050560F"/>
    <w:rsid w:val="00505685"/>
    <w:rsid w:val="00505707"/>
    <w:rsid w:val="0050739C"/>
    <w:rsid w:val="005101DE"/>
    <w:rsid w:val="0051094D"/>
    <w:rsid w:val="00510DFB"/>
    <w:rsid w:val="0051154F"/>
    <w:rsid w:val="00512916"/>
    <w:rsid w:val="00513079"/>
    <w:rsid w:val="00513601"/>
    <w:rsid w:val="005143EE"/>
    <w:rsid w:val="00514EEE"/>
    <w:rsid w:val="0051511F"/>
    <w:rsid w:val="00515186"/>
    <w:rsid w:val="005166E0"/>
    <w:rsid w:val="0051684C"/>
    <w:rsid w:val="005169A6"/>
    <w:rsid w:val="00516D46"/>
    <w:rsid w:val="0051755E"/>
    <w:rsid w:val="0051797E"/>
    <w:rsid w:val="00517CED"/>
    <w:rsid w:val="00520647"/>
    <w:rsid w:val="00520D13"/>
    <w:rsid w:val="00520E68"/>
    <w:rsid w:val="00520FE2"/>
    <w:rsid w:val="0052161E"/>
    <w:rsid w:val="005216D6"/>
    <w:rsid w:val="0052269C"/>
    <w:rsid w:val="00522BAF"/>
    <w:rsid w:val="00523183"/>
    <w:rsid w:val="005237DA"/>
    <w:rsid w:val="00524225"/>
    <w:rsid w:val="005247C7"/>
    <w:rsid w:val="005248EF"/>
    <w:rsid w:val="00524A5E"/>
    <w:rsid w:val="00524BF8"/>
    <w:rsid w:val="00526356"/>
    <w:rsid w:val="005271BB"/>
    <w:rsid w:val="00527437"/>
    <w:rsid w:val="00527AB2"/>
    <w:rsid w:val="00527AF8"/>
    <w:rsid w:val="0053058A"/>
    <w:rsid w:val="005305D8"/>
    <w:rsid w:val="00531AC9"/>
    <w:rsid w:val="00532C02"/>
    <w:rsid w:val="00532F1F"/>
    <w:rsid w:val="00533221"/>
    <w:rsid w:val="00533721"/>
    <w:rsid w:val="00533A1A"/>
    <w:rsid w:val="00534346"/>
    <w:rsid w:val="005343A5"/>
    <w:rsid w:val="005350C9"/>
    <w:rsid w:val="00535576"/>
    <w:rsid w:val="00535D3A"/>
    <w:rsid w:val="00535D6E"/>
    <w:rsid w:val="005362CA"/>
    <w:rsid w:val="005366B0"/>
    <w:rsid w:val="00536AAA"/>
    <w:rsid w:val="00536F9E"/>
    <w:rsid w:val="00540DFD"/>
    <w:rsid w:val="00541F06"/>
    <w:rsid w:val="005423E2"/>
    <w:rsid w:val="005423FF"/>
    <w:rsid w:val="0054247F"/>
    <w:rsid w:val="005426A5"/>
    <w:rsid w:val="005428D0"/>
    <w:rsid w:val="00542FF2"/>
    <w:rsid w:val="0054304F"/>
    <w:rsid w:val="00543511"/>
    <w:rsid w:val="0054398A"/>
    <w:rsid w:val="00543C1B"/>
    <w:rsid w:val="00544DD1"/>
    <w:rsid w:val="00545D3E"/>
    <w:rsid w:val="00545E84"/>
    <w:rsid w:val="00547DDE"/>
    <w:rsid w:val="005505E3"/>
    <w:rsid w:val="00550E12"/>
    <w:rsid w:val="00551744"/>
    <w:rsid w:val="005519CC"/>
    <w:rsid w:val="00553398"/>
    <w:rsid w:val="005536D4"/>
    <w:rsid w:val="00553A23"/>
    <w:rsid w:val="00554B9F"/>
    <w:rsid w:val="00555099"/>
    <w:rsid w:val="00555C39"/>
    <w:rsid w:val="005563BF"/>
    <w:rsid w:val="00556929"/>
    <w:rsid w:val="00556991"/>
    <w:rsid w:val="00556AAF"/>
    <w:rsid w:val="00556BB9"/>
    <w:rsid w:val="00556D42"/>
    <w:rsid w:val="00557008"/>
    <w:rsid w:val="00557204"/>
    <w:rsid w:val="00560259"/>
    <w:rsid w:val="0056052F"/>
    <w:rsid w:val="00560B80"/>
    <w:rsid w:val="00560CD8"/>
    <w:rsid w:val="00560F68"/>
    <w:rsid w:val="0056167B"/>
    <w:rsid w:val="00561A38"/>
    <w:rsid w:val="00561BC4"/>
    <w:rsid w:val="00561E77"/>
    <w:rsid w:val="00562A39"/>
    <w:rsid w:val="005630FB"/>
    <w:rsid w:val="00563BA0"/>
    <w:rsid w:val="0056458D"/>
    <w:rsid w:val="00564CFA"/>
    <w:rsid w:val="0056543A"/>
    <w:rsid w:val="005659D2"/>
    <w:rsid w:val="00565C15"/>
    <w:rsid w:val="00566124"/>
    <w:rsid w:val="0056629B"/>
    <w:rsid w:val="005670A6"/>
    <w:rsid w:val="0056771C"/>
    <w:rsid w:val="0056781E"/>
    <w:rsid w:val="005679C0"/>
    <w:rsid w:val="00567DA9"/>
    <w:rsid w:val="0057025F"/>
    <w:rsid w:val="0057098F"/>
    <w:rsid w:val="00570BD2"/>
    <w:rsid w:val="00570D14"/>
    <w:rsid w:val="00570E20"/>
    <w:rsid w:val="00571B12"/>
    <w:rsid w:val="005727D0"/>
    <w:rsid w:val="00573029"/>
    <w:rsid w:val="00573414"/>
    <w:rsid w:val="00573B53"/>
    <w:rsid w:val="00573E54"/>
    <w:rsid w:val="00573FBE"/>
    <w:rsid w:val="00574650"/>
    <w:rsid w:val="00575372"/>
    <w:rsid w:val="00575664"/>
    <w:rsid w:val="00575EBD"/>
    <w:rsid w:val="005765AF"/>
    <w:rsid w:val="00576BC1"/>
    <w:rsid w:val="005776B6"/>
    <w:rsid w:val="00580BA5"/>
    <w:rsid w:val="005817CC"/>
    <w:rsid w:val="00582465"/>
    <w:rsid w:val="00582528"/>
    <w:rsid w:val="005828E3"/>
    <w:rsid w:val="00583039"/>
    <w:rsid w:val="005831B4"/>
    <w:rsid w:val="0058458D"/>
    <w:rsid w:val="00584B0D"/>
    <w:rsid w:val="005850DF"/>
    <w:rsid w:val="005854B1"/>
    <w:rsid w:val="005854D7"/>
    <w:rsid w:val="005855A8"/>
    <w:rsid w:val="00587205"/>
    <w:rsid w:val="00587706"/>
    <w:rsid w:val="00587F37"/>
    <w:rsid w:val="00587FBB"/>
    <w:rsid w:val="005900E9"/>
    <w:rsid w:val="00592548"/>
    <w:rsid w:val="005936AD"/>
    <w:rsid w:val="00593BD6"/>
    <w:rsid w:val="00593C63"/>
    <w:rsid w:val="00593DBF"/>
    <w:rsid w:val="005946C6"/>
    <w:rsid w:val="005949F1"/>
    <w:rsid w:val="00594B20"/>
    <w:rsid w:val="00594C73"/>
    <w:rsid w:val="00594CE3"/>
    <w:rsid w:val="00594EB8"/>
    <w:rsid w:val="00595D28"/>
    <w:rsid w:val="0059610F"/>
    <w:rsid w:val="00596D13"/>
    <w:rsid w:val="005975EC"/>
    <w:rsid w:val="005978A6"/>
    <w:rsid w:val="00597AE9"/>
    <w:rsid w:val="00597C1A"/>
    <w:rsid w:val="00597FF1"/>
    <w:rsid w:val="005A0230"/>
    <w:rsid w:val="005A02F4"/>
    <w:rsid w:val="005A07DD"/>
    <w:rsid w:val="005A0FBE"/>
    <w:rsid w:val="005A1081"/>
    <w:rsid w:val="005A10C1"/>
    <w:rsid w:val="005A15F4"/>
    <w:rsid w:val="005A1CBB"/>
    <w:rsid w:val="005A24C5"/>
    <w:rsid w:val="005A2672"/>
    <w:rsid w:val="005A2922"/>
    <w:rsid w:val="005A2C38"/>
    <w:rsid w:val="005A327A"/>
    <w:rsid w:val="005A3640"/>
    <w:rsid w:val="005A36BE"/>
    <w:rsid w:val="005A383E"/>
    <w:rsid w:val="005A42F4"/>
    <w:rsid w:val="005A58B6"/>
    <w:rsid w:val="005A5F56"/>
    <w:rsid w:val="005A631C"/>
    <w:rsid w:val="005A6458"/>
    <w:rsid w:val="005A6BC3"/>
    <w:rsid w:val="005A6BF9"/>
    <w:rsid w:val="005A6D2B"/>
    <w:rsid w:val="005A7454"/>
    <w:rsid w:val="005A7457"/>
    <w:rsid w:val="005A769A"/>
    <w:rsid w:val="005A76DD"/>
    <w:rsid w:val="005B04C4"/>
    <w:rsid w:val="005B0CE4"/>
    <w:rsid w:val="005B16E1"/>
    <w:rsid w:val="005B1C37"/>
    <w:rsid w:val="005B1FA2"/>
    <w:rsid w:val="005B21E4"/>
    <w:rsid w:val="005B2AC7"/>
    <w:rsid w:val="005B2D37"/>
    <w:rsid w:val="005B4020"/>
    <w:rsid w:val="005B4571"/>
    <w:rsid w:val="005B4954"/>
    <w:rsid w:val="005B4BD6"/>
    <w:rsid w:val="005B4C18"/>
    <w:rsid w:val="005B4DB1"/>
    <w:rsid w:val="005B56B5"/>
    <w:rsid w:val="005B5D96"/>
    <w:rsid w:val="005B5DFE"/>
    <w:rsid w:val="005B62BB"/>
    <w:rsid w:val="005B7170"/>
    <w:rsid w:val="005B7B69"/>
    <w:rsid w:val="005B7B7B"/>
    <w:rsid w:val="005B7F5D"/>
    <w:rsid w:val="005C0AFE"/>
    <w:rsid w:val="005C1025"/>
    <w:rsid w:val="005C12F7"/>
    <w:rsid w:val="005C2F48"/>
    <w:rsid w:val="005C40AE"/>
    <w:rsid w:val="005C5639"/>
    <w:rsid w:val="005C7132"/>
    <w:rsid w:val="005C7A60"/>
    <w:rsid w:val="005C7C04"/>
    <w:rsid w:val="005D0C88"/>
    <w:rsid w:val="005D19FB"/>
    <w:rsid w:val="005D1C61"/>
    <w:rsid w:val="005D1CF7"/>
    <w:rsid w:val="005D21CC"/>
    <w:rsid w:val="005D2891"/>
    <w:rsid w:val="005D29D1"/>
    <w:rsid w:val="005D2CCB"/>
    <w:rsid w:val="005D2CF4"/>
    <w:rsid w:val="005D32D2"/>
    <w:rsid w:val="005D4743"/>
    <w:rsid w:val="005D56E3"/>
    <w:rsid w:val="005D5936"/>
    <w:rsid w:val="005D60F2"/>
    <w:rsid w:val="005D6724"/>
    <w:rsid w:val="005D6F60"/>
    <w:rsid w:val="005D7BD4"/>
    <w:rsid w:val="005D7FE9"/>
    <w:rsid w:val="005E0004"/>
    <w:rsid w:val="005E01EF"/>
    <w:rsid w:val="005E0630"/>
    <w:rsid w:val="005E12B6"/>
    <w:rsid w:val="005E161D"/>
    <w:rsid w:val="005E18E7"/>
    <w:rsid w:val="005E1BE1"/>
    <w:rsid w:val="005E1DDE"/>
    <w:rsid w:val="005E1F3E"/>
    <w:rsid w:val="005E1F8D"/>
    <w:rsid w:val="005E2407"/>
    <w:rsid w:val="005E24A4"/>
    <w:rsid w:val="005E2645"/>
    <w:rsid w:val="005E2E91"/>
    <w:rsid w:val="005E2F81"/>
    <w:rsid w:val="005E323D"/>
    <w:rsid w:val="005E3C7A"/>
    <w:rsid w:val="005E3F10"/>
    <w:rsid w:val="005E4EF6"/>
    <w:rsid w:val="005E5199"/>
    <w:rsid w:val="005E5547"/>
    <w:rsid w:val="005E585A"/>
    <w:rsid w:val="005E6245"/>
    <w:rsid w:val="005E65DF"/>
    <w:rsid w:val="005E7344"/>
    <w:rsid w:val="005E7968"/>
    <w:rsid w:val="005F0780"/>
    <w:rsid w:val="005F0DF3"/>
    <w:rsid w:val="005F15CD"/>
    <w:rsid w:val="005F2AD4"/>
    <w:rsid w:val="005F3793"/>
    <w:rsid w:val="005F3810"/>
    <w:rsid w:val="005F3B07"/>
    <w:rsid w:val="005F4F49"/>
    <w:rsid w:val="005F5240"/>
    <w:rsid w:val="005F551F"/>
    <w:rsid w:val="00600880"/>
    <w:rsid w:val="00601E54"/>
    <w:rsid w:val="0060229A"/>
    <w:rsid w:val="00602505"/>
    <w:rsid w:val="00602680"/>
    <w:rsid w:val="006026FD"/>
    <w:rsid w:val="0060330F"/>
    <w:rsid w:val="006036BB"/>
    <w:rsid w:val="00604624"/>
    <w:rsid w:val="0060476B"/>
    <w:rsid w:val="00604F2E"/>
    <w:rsid w:val="0060558B"/>
    <w:rsid w:val="0060565A"/>
    <w:rsid w:val="00605ED0"/>
    <w:rsid w:val="00605F68"/>
    <w:rsid w:val="006062C1"/>
    <w:rsid w:val="00606C7F"/>
    <w:rsid w:val="00606CA3"/>
    <w:rsid w:val="00606D0D"/>
    <w:rsid w:val="00607ED7"/>
    <w:rsid w:val="00607F53"/>
    <w:rsid w:val="0061000C"/>
    <w:rsid w:val="00610972"/>
    <w:rsid w:val="00610D16"/>
    <w:rsid w:val="006110D8"/>
    <w:rsid w:val="00611290"/>
    <w:rsid w:val="006112CD"/>
    <w:rsid w:val="00611869"/>
    <w:rsid w:val="006126FC"/>
    <w:rsid w:val="00613A1D"/>
    <w:rsid w:val="00613B75"/>
    <w:rsid w:val="00614096"/>
    <w:rsid w:val="006141CB"/>
    <w:rsid w:val="00614580"/>
    <w:rsid w:val="00614993"/>
    <w:rsid w:val="0061500B"/>
    <w:rsid w:val="00615060"/>
    <w:rsid w:val="00615BF7"/>
    <w:rsid w:val="0061607F"/>
    <w:rsid w:val="00616317"/>
    <w:rsid w:val="00616450"/>
    <w:rsid w:val="00616AF6"/>
    <w:rsid w:val="00616C0E"/>
    <w:rsid w:val="00616F1C"/>
    <w:rsid w:val="006170B1"/>
    <w:rsid w:val="00617DC5"/>
    <w:rsid w:val="006202FA"/>
    <w:rsid w:val="0062036A"/>
    <w:rsid w:val="006206DB"/>
    <w:rsid w:val="00621356"/>
    <w:rsid w:val="00621924"/>
    <w:rsid w:val="006224B3"/>
    <w:rsid w:val="00623078"/>
    <w:rsid w:val="006230F1"/>
    <w:rsid w:val="00623A28"/>
    <w:rsid w:val="00623B97"/>
    <w:rsid w:val="00623DCC"/>
    <w:rsid w:val="0062490D"/>
    <w:rsid w:val="006249D6"/>
    <w:rsid w:val="00624B8D"/>
    <w:rsid w:val="00625690"/>
    <w:rsid w:val="00625B08"/>
    <w:rsid w:val="00625D78"/>
    <w:rsid w:val="00626384"/>
    <w:rsid w:val="006266DE"/>
    <w:rsid w:val="006270B0"/>
    <w:rsid w:val="00627728"/>
    <w:rsid w:val="006277ED"/>
    <w:rsid w:val="00631A1D"/>
    <w:rsid w:val="00632051"/>
    <w:rsid w:val="00632179"/>
    <w:rsid w:val="00632821"/>
    <w:rsid w:val="006337C5"/>
    <w:rsid w:val="00633C75"/>
    <w:rsid w:val="00633D0D"/>
    <w:rsid w:val="0063416C"/>
    <w:rsid w:val="00635789"/>
    <w:rsid w:val="00635BDC"/>
    <w:rsid w:val="00635BFB"/>
    <w:rsid w:val="00640E68"/>
    <w:rsid w:val="006412F0"/>
    <w:rsid w:val="00641421"/>
    <w:rsid w:val="00642075"/>
    <w:rsid w:val="00642097"/>
    <w:rsid w:val="0064211E"/>
    <w:rsid w:val="00642737"/>
    <w:rsid w:val="006429AD"/>
    <w:rsid w:val="00642A94"/>
    <w:rsid w:val="00642D8A"/>
    <w:rsid w:val="00644149"/>
    <w:rsid w:val="0064451B"/>
    <w:rsid w:val="00645244"/>
    <w:rsid w:val="006455AF"/>
    <w:rsid w:val="006458D4"/>
    <w:rsid w:val="00645EDA"/>
    <w:rsid w:val="006460D2"/>
    <w:rsid w:val="00647712"/>
    <w:rsid w:val="006505B1"/>
    <w:rsid w:val="006507D2"/>
    <w:rsid w:val="00650899"/>
    <w:rsid w:val="00650ABC"/>
    <w:rsid w:val="0065155D"/>
    <w:rsid w:val="006518A6"/>
    <w:rsid w:val="00651E9D"/>
    <w:rsid w:val="00653060"/>
    <w:rsid w:val="006541B4"/>
    <w:rsid w:val="00655293"/>
    <w:rsid w:val="0065588E"/>
    <w:rsid w:val="00655B8F"/>
    <w:rsid w:val="00656088"/>
    <w:rsid w:val="006562EF"/>
    <w:rsid w:val="006566C6"/>
    <w:rsid w:val="00656804"/>
    <w:rsid w:val="00656EF2"/>
    <w:rsid w:val="006572C7"/>
    <w:rsid w:val="00657980"/>
    <w:rsid w:val="0066049D"/>
    <w:rsid w:val="00660524"/>
    <w:rsid w:val="006605EF"/>
    <w:rsid w:val="00660EE5"/>
    <w:rsid w:val="006614A5"/>
    <w:rsid w:val="0066165D"/>
    <w:rsid w:val="00662290"/>
    <w:rsid w:val="00662D80"/>
    <w:rsid w:val="00663787"/>
    <w:rsid w:val="00664CC9"/>
    <w:rsid w:val="0066642D"/>
    <w:rsid w:val="0066793C"/>
    <w:rsid w:val="00670892"/>
    <w:rsid w:val="00670CC1"/>
    <w:rsid w:val="00671103"/>
    <w:rsid w:val="0067134A"/>
    <w:rsid w:val="00671502"/>
    <w:rsid w:val="00671B79"/>
    <w:rsid w:val="006727C7"/>
    <w:rsid w:val="00672E70"/>
    <w:rsid w:val="00672EF0"/>
    <w:rsid w:val="00672FFB"/>
    <w:rsid w:val="0067347F"/>
    <w:rsid w:val="00674CDB"/>
    <w:rsid w:val="00674ECC"/>
    <w:rsid w:val="00675A96"/>
    <w:rsid w:val="006766B2"/>
    <w:rsid w:val="006767B2"/>
    <w:rsid w:val="00677371"/>
    <w:rsid w:val="0067769C"/>
    <w:rsid w:val="00677FAD"/>
    <w:rsid w:val="00680376"/>
    <w:rsid w:val="0068056C"/>
    <w:rsid w:val="0068090A"/>
    <w:rsid w:val="00681A6F"/>
    <w:rsid w:val="00681F38"/>
    <w:rsid w:val="006824AC"/>
    <w:rsid w:val="006828BC"/>
    <w:rsid w:val="00682F71"/>
    <w:rsid w:val="00683739"/>
    <w:rsid w:val="00683B8E"/>
    <w:rsid w:val="00683EC5"/>
    <w:rsid w:val="00684076"/>
    <w:rsid w:val="006841D8"/>
    <w:rsid w:val="006841E5"/>
    <w:rsid w:val="006843E8"/>
    <w:rsid w:val="0068523B"/>
    <w:rsid w:val="006853AA"/>
    <w:rsid w:val="006853DC"/>
    <w:rsid w:val="0068557D"/>
    <w:rsid w:val="00685861"/>
    <w:rsid w:val="00686440"/>
    <w:rsid w:val="006865BB"/>
    <w:rsid w:val="006868A6"/>
    <w:rsid w:val="00687071"/>
    <w:rsid w:val="00687091"/>
    <w:rsid w:val="00687609"/>
    <w:rsid w:val="00687D54"/>
    <w:rsid w:val="006905F7"/>
    <w:rsid w:val="00690B4C"/>
    <w:rsid w:val="00691333"/>
    <w:rsid w:val="00691997"/>
    <w:rsid w:val="006922B1"/>
    <w:rsid w:val="006934AA"/>
    <w:rsid w:val="0069496B"/>
    <w:rsid w:val="00694CE2"/>
    <w:rsid w:val="00694E41"/>
    <w:rsid w:val="0069539C"/>
    <w:rsid w:val="006957B5"/>
    <w:rsid w:val="00696074"/>
    <w:rsid w:val="00696A92"/>
    <w:rsid w:val="00697164"/>
    <w:rsid w:val="006973C7"/>
    <w:rsid w:val="00697945"/>
    <w:rsid w:val="00697ACC"/>
    <w:rsid w:val="006A14A4"/>
    <w:rsid w:val="006A14EF"/>
    <w:rsid w:val="006A240B"/>
    <w:rsid w:val="006A2475"/>
    <w:rsid w:val="006A2A70"/>
    <w:rsid w:val="006A2EC8"/>
    <w:rsid w:val="006A3053"/>
    <w:rsid w:val="006A34F5"/>
    <w:rsid w:val="006A3F86"/>
    <w:rsid w:val="006A4A52"/>
    <w:rsid w:val="006A4B33"/>
    <w:rsid w:val="006A4E37"/>
    <w:rsid w:val="006A58DA"/>
    <w:rsid w:val="006A5DAC"/>
    <w:rsid w:val="006A6466"/>
    <w:rsid w:val="006A6E1A"/>
    <w:rsid w:val="006A73B1"/>
    <w:rsid w:val="006A75E3"/>
    <w:rsid w:val="006A7861"/>
    <w:rsid w:val="006A7915"/>
    <w:rsid w:val="006A7BF2"/>
    <w:rsid w:val="006B0B89"/>
    <w:rsid w:val="006B0D6B"/>
    <w:rsid w:val="006B0E71"/>
    <w:rsid w:val="006B1235"/>
    <w:rsid w:val="006B1AA4"/>
    <w:rsid w:val="006B25C3"/>
    <w:rsid w:val="006B2BFD"/>
    <w:rsid w:val="006B3F35"/>
    <w:rsid w:val="006B4045"/>
    <w:rsid w:val="006B43E1"/>
    <w:rsid w:val="006B4AB2"/>
    <w:rsid w:val="006B4EC6"/>
    <w:rsid w:val="006B5C0F"/>
    <w:rsid w:val="006B5EF4"/>
    <w:rsid w:val="006B60D8"/>
    <w:rsid w:val="006B611F"/>
    <w:rsid w:val="006B6302"/>
    <w:rsid w:val="006B6979"/>
    <w:rsid w:val="006B6AB0"/>
    <w:rsid w:val="006B6F64"/>
    <w:rsid w:val="006B79F4"/>
    <w:rsid w:val="006C0438"/>
    <w:rsid w:val="006C07C6"/>
    <w:rsid w:val="006C07CF"/>
    <w:rsid w:val="006C0C0E"/>
    <w:rsid w:val="006C19F7"/>
    <w:rsid w:val="006C232B"/>
    <w:rsid w:val="006C3BF2"/>
    <w:rsid w:val="006C4B97"/>
    <w:rsid w:val="006C5949"/>
    <w:rsid w:val="006C6020"/>
    <w:rsid w:val="006C6760"/>
    <w:rsid w:val="006C6B32"/>
    <w:rsid w:val="006C7364"/>
    <w:rsid w:val="006C7415"/>
    <w:rsid w:val="006C7841"/>
    <w:rsid w:val="006D099B"/>
    <w:rsid w:val="006D1316"/>
    <w:rsid w:val="006D142D"/>
    <w:rsid w:val="006D180B"/>
    <w:rsid w:val="006D1B4C"/>
    <w:rsid w:val="006D1E24"/>
    <w:rsid w:val="006D2538"/>
    <w:rsid w:val="006D29DC"/>
    <w:rsid w:val="006D2A59"/>
    <w:rsid w:val="006D2D26"/>
    <w:rsid w:val="006D35EC"/>
    <w:rsid w:val="006D399A"/>
    <w:rsid w:val="006D42DC"/>
    <w:rsid w:val="006D497A"/>
    <w:rsid w:val="006D4D0B"/>
    <w:rsid w:val="006D53F8"/>
    <w:rsid w:val="006D577D"/>
    <w:rsid w:val="006D5AB9"/>
    <w:rsid w:val="006D5B96"/>
    <w:rsid w:val="006D612A"/>
    <w:rsid w:val="006D64AA"/>
    <w:rsid w:val="006D6755"/>
    <w:rsid w:val="006D706D"/>
    <w:rsid w:val="006E0CAA"/>
    <w:rsid w:val="006E0F58"/>
    <w:rsid w:val="006E1014"/>
    <w:rsid w:val="006E1B00"/>
    <w:rsid w:val="006E1B85"/>
    <w:rsid w:val="006E25B2"/>
    <w:rsid w:val="006E2EE2"/>
    <w:rsid w:val="006E2F15"/>
    <w:rsid w:val="006E431B"/>
    <w:rsid w:val="006E45E9"/>
    <w:rsid w:val="006E4C48"/>
    <w:rsid w:val="006E4EAF"/>
    <w:rsid w:val="006E5803"/>
    <w:rsid w:val="006E5E82"/>
    <w:rsid w:val="006E62FC"/>
    <w:rsid w:val="006E62FF"/>
    <w:rsid w:val="006E70D6"/>
    <w:rsid w:val="006E72D5"/>
    <w:rsid w:val="006E74A2"/>
    <w:rsid w:val="006F00EB"/>
    <w:rsid w:val="006F0866"/>
    <w:rsid w:val="006F1A1C"/>
    <w:rsid w:val="006F2012"/>
    <w:rsid w:val="006F27C7"/>
    <w:rsid w:val="006F27DA"/>
    <w:rsid w:val="006F3D1F"/>
    <w:rsid w:val="006F3F8D"/>
    <w:rsid w:val="006F40CD"/>
    <w:rsid w:val="006F41A6"/>
    <w:rsid w:val="006F4CDC"/>
    <w:rsid w:val="006F4CF3"/>
    <w:rsid w:val="006F6076"/>
    <w:rsid w:val="006F62C3"/>
    <w:rsid w:val="006F62C9"/>
    <w:rsid w:val="006F7A20"/>
    <w:rsid w:val="0070053D"/>
    <w:rsid w:val="00700834"/>
    <w:rsid w:val="0070139C"/>
    <w:rsid w:val="007016A5"/>
    <w:rsid w:val="007019EE"/>
    <w:rsid w:val="0070287E"/>
    <w:rsid w:val="00703F97"/>
    <w:rsid w:val="00704C0A"/>
    <w:rsid w:val="00704FD4"/>
    <w:rsid w:val="00705318"/>
    <w:rsid w:val="0070541E"/>
    <w:rsid w:val="007058E3"/>
    <w:rsid w:val="00705A53"/>
    <w:rsid w:val="00705EE9"/>
    <w:rsid w:val="00705F41"/>
    <w:rsid w:val="007062C6"/>
    <w:rsid w:val="00706356"/>
    <w:rsid w:val="00710650"/>
    <w:rsid w:val="007107DC"/>
    <w:rsid w:val="00711C77"/>
    <w:rsid w:val="007122D1"/>
    <w:rsid w:val="00712565"/>
    <w:rsid w:val="00712B9F"/>
    <w:rsid w:val="00713645"/>
    <w:rsid w:val="007139F7"/>
    <w:rsid w:val="00713C83"/>
    <w:rsid w:val="00713C98"/>
    <w:rsid w:val="00713CE6"/>
    <w:rsid w:val="00714079"/>
    <w:rsid w:val="0071485F"/>
    <w:rsid w:val="00714F66"/>
    <w:rsid w:val="0071505E"/>
    <w:rsid w:val="00715302"/>
    <w:rsid w:val="0071613F"/>
    <w:rsid w:val="007163CD"/>
    <w:rsid w:val="007163D1"/>
    <w:rsid w:val="00717EEE"/>
    <w:rsid w:val="007200A0"/>
    <w:rsid w:val="0072083F"/>
    <w:rsid w:val="00721ED4"/>
    <w:rsid w:val="00722214"/>
    <w:rsid w:val="00722F72"/>
    <w:rsid w:val="00724B52"/>
    <w:rsid w:val="00725756"/>
    <w:rsid w:val="00725A7F"/>
    <w:rsid w:val="00725F19"/>
    <w:rsid w:val="00726065"/>
    <w:rsid w:val="0072640E"/>
    <w:rsid w:val="0072653D"/>
    <w:rsid w:val="00726568"/>
    <w:rsid w:val="0072729D"/>
    <w:rsid w:val="007302EA"/>
    <w:rsid w:val="00730ABE"/>
    <w:rsid w:val="00730E0E"/>
    <w:rsid w:val="007310D4"/>
    <w:rsid w:val="00731189"/>
    <w:rsid w:val="00732C46"/>
    <w:rsid w:val="00733478"/>
    <w:rsid w:val="00733D38"/>
    <w:rsid w:val="00733F26"/>
    <w:rsid w:val="007350D6"/>
    <w:rsid w:val="007353FD"/>
    <w:rsid w:val="00736E51"/>
    <w:rsid w:val="007370D5"/>
    <w:rsid w:val="00737904"/>
    <w:rsid w:val="007407D3"/>
    <w:rsid w:val="007419AB"/>
    <w:rsid w:val="00742C56"/>
    <w:rsid w:val="00742F6E"/>
    <w:rsid w:val="00743237"/>
    <w:rsid w:val="007443F9"/>
    <w:rsid w:val="007468B5"/>
    <w:rsid w:val="007475F3"/>
    <w:rsid w:val="00750419"/>
    <w:rsid w:val="007505A6"/>
    <w:rsid w:val="0075108B"/>
    <w:rsid w:val="00751703"/>
    <w:rsid w:val="007517D8"/>
    <w:rsid w:val="00751B73"/>
    <w:rsid w:val="0075245F"/>
    <w:rsid w:val="00752551"/>
    <w:rsid w:val="007528BA"/>
    <w:rsid w:val="007528E7"/>
    <w:rsid w:val="00752CAC"/>
    <w:rsid w:val="00753345"/>
    <w:rsid w:val="00753C46"/>
    <w:rsid w:val="007543CD"/>
    <w:rsid w:val="00754732"/>
    <w:rsid w:val="00754DB9"/>
    <w:rsid w:val="00755129"/>
    <w:rsid w:val="00755408"/>
    <w:rsid w:val="00755F16"/>
    <w:rsid w:val="00756F35"/>
    <w:rsid w:val="007574EA"/>
    <w:rsid w:val="00757631"/>
    <w:rsid w:val="00757B9E"/>
    <w:rsid w:val="00760622"/>
    <w:rsid w:val="00760D4C"/>
    <w:rsid w:val="00761640"/>
    <w:rsid w:val="00761E74"/>
    <w:rsid w:val="00762040"/>
    <w:rsid w:val="007628EA"/>
    <w:rsid w:val="00762F8D"/>
    <w:rsid w:val="007630E6"/>
    <w:rsid w:val="00763527"/>
    <w:rsid w:val="0076455A"/>
    <w:rsid w:val="00764CB3"/>
    <w:rsid w:val="00764D07"/>
    <w:rsid w:val="0076501D"/>
    <w:rsid w:val="00765BF5"/>
    <w:rsid w:val="00765CC8"/>
    <w:rsid w:val="00765D08"/>
    <w:rsid w:val="00765DE2"/>
    <w:rsid w:val="007666BE"/>
    <w:rsid w:val="00766881"/>
    <w:rsid w:val="00766CCC"/>
    <w:rsid w:val="00767CA7"/>
    <w:rsid w:val="00767F5A"/>
    <w:rsid w:val="00770A62"/>
    <w:rsid w:val="00771403"/>
    <w:rsid w:val="0077140C"/>
    <w:rsid w:val="007716D3"/>
    <w:rsid w:val="00771B65"/>
    <w:rsid w:val="00772E18"/>
    <w:rsid w:val="0077304E"/>
    <w:rsid w:val="00773345"/>
    <w:rsid w:val="00773570"/>
    <w:rsid w:val="00773844"/>
    <w:rsid w:val="00773A29"/>
    <w:rsid w:val="00773AB2"/>
    <w:rsid w:val="00774206"/>
    <w:rsid w:val="00774BE0"/>
    <w:rsid w:val="007750E5"/>
    <w:rsid w:val="007758DF"/>
    <w:rsid w:val="00776150"/>
    <w:rsid w:val="0077621F"/>
    <w:rsid w:val="00776296"/>
    <w:rsid w:val="007767EB"/>
    <w:rsid w:val="00776907"/>
    <w:rsid w:val="00776A19"/>
    <w:rsid w:val="00776D1D"/>
    <w:rsid w:val="007774D4"/>
    <w:rsid w:val="007779A4"/>
    <w:rsid w:val="00777B6F"/>
    <w:rsid w:val="00780DC9"/>
    <w:rsid w:val="007810B5"/>
    <w:rsid w:val="00781424"/>
    <w:rsid w:val="0078189C"/>
    <w:rsid w:val="0078285E"/>
    <w:rsid w:val="00783166"/>
    <w:rsid w:val="00784378"/>
    <w:rsid w:val="007851DF"/>
    <w:rsid w:val="00786242"/>
    <w:rsid w:val="007862E2"/>
    <w:rsid w:val="00786E04"/>
    <w:rsid w:val="0079003E"/>
    <w:rsid w:val="00790260"/>
    <w:rsid w:val="00790661"/>
    <w:rsid w:val="00790C82"/>
    <w:rsid w:val="007920C4"/>
    <w:rsid w:val="00792216"/>
    <w:rsid w:val="007923E6"/>
    <w:rsid w:val="00792A8E"/>
    <w:rsid w:val="00792B1F"/>
    <w:rsid w:val="00792C69"/>
    <w:rsid w:val="0079310C"/>
    <w:rsid w:val="00793B55"/>
    <w:rsid w:val="00793F8E"/>
    <w:rsid w:val="0079560C"/>
    <w:rsid w:val="0079621D"/>
    <w:rsid w:val="00796B75"/>
    <w:rsid w:val="00796DC6"/>
    <w:rsid w:val="00797EF3"/>
    <w:rsid w:val="007A0D46"/>
    <w:rsid w:val="007A0E60"/>
    <w:rsid w:val="007A0F9E"/>
    <w:rsid w:val="007A107B"/>
    <w:rsid w:val="007A141C"/>
    <w:rsid w:val="007A1625"/>
    <w:rsid w:val="007A1DB1"/>
    <w:rsid w:val="007A1E2B"/>
    <w:rsid w:val="007A2355"/>
    <w:rsid w:val="007A2F37"/>
    <w:rsid w:val="007A3034"/>
    <w:rsid w:val="007A3932"/>
    <w:rsid w:val="007A3F06"/>
    <w:rsid w:val="007A408D"/>
    <w:rsid w:val="007A4AD6"/>
    <w:rsid w:val="007A4B43"/>
    <w:rsid w:val="007A5277"/>
    <w:rsid w:val="007A5BF6"/>
    <w:rsid w:val="007A604C"/>
    <w:rsid w:val="007A6F94"/>
    <w:rsid w:val="007A6FE4"/>
    <w:rsid w:val="007A7879"/>
    <w:rsid w:val="007B028E"/>
    <w:rsid w:val="007B047D"/>
    <w:rsid w:val="007B1923"/>
    <w:rsid w:val="007B22DD"/>
    <w:rsid w:val="007B258C"/>
    <w:rsid w:val="007B2633"/>
    <w:rsid w:val="007B3216"/>
    <w:rsid w:val="007B36B6"/>
    <w:rsid w:val="007B36F1"/>
    <w:rsid w:val="007B376D"/>
    <w:rsid w:val="007B4DB8"/>
    <w:rsid w:val="007B5084"/>
    <w:rsid w:val="007B5BAE"/>
    <w:rsid w:val="007B5C90"/>
    <w:rsid w:val="007B5F9B"/>
    <w:rsid w:val="007B71BC"/>
    <w:rsid w:val="007C0792"/>
    <w:rsid w:val="007C0EA9"/>
    <w:rsid w:val="007C19AC"/>
    <w:rsid w:val="007C1AB1"/>
    <w:rsid w:val="007C2624"/>
    <w:rsid w:val="007C29E6"/>
    <w:rsid w:val="007C3F93"/>
    <w:rsid w:val="007C42EA"/>
    <w:rsid w:val="007C46D1"/>
    <w:rsid w:val="007C4D95"/>
    <w:rsid w:val="007C66E6"/>
    <w:rsid w:val="007C6A4F"/>
    <w:rsid w:val="007C72C5"/>
    <w:rsid w:val="007C757F"/>
    <w:rsid w:val="007C78C6"/>
    <w:rsid w:val="007C7930"/>
    <w:rsid w:val="007D15AF"/>
    <w:rsid w:val="007D1A9F"/>
    <w:rsid w:val="007D1E80"/>
    <w:rsid w:val="007D1EC8"/>
    <w:rsid w:val="007D294C"/>
    <w:rsid w:val="007D2DD1"/>
    <w:rsid w:val="007D32CD"/>
    <w:rsid w:val="007D35A2"/>
    <w:rsid w:val="007D482A"/>
    <w:rsid w:val="007D4D42"/>
    <w:rsid w:val="007D5563"/>
    <w:rsid w:val="007D584E"/>
    <w:rsid w:val="007D6F0E"/>
    <w:rsid w:val="007D714B"/>
    <w:rsid w:val="007D7C1F"/>
    <w:rsid w:val="007D7D44"/>
    <w:rsid w:val="007E131A"/>
    <w:rsid w:val="007E1720"/>
    <w:rsid w:val="007E1AD9"/>
    <w:rsid w:val="007E21D3"/>
    <w:rsid w:val="007E2B2E"/>
    <w:rsid w:val="007E2E84"/>
    <w:rsid w:val="007E33A5"/>
    <w:rsid w:val="007E3B32"/>
    <w:rsid w:val="007E460C"/>
    <w:rsid w:val="007E4D00"/>
    <w:rsid w:val="007E64CE"/>
    <w:rsid w:val="007E6FC2"/>
    <w:rsid w:val="007E71CE"/>
    <w:rsid w:val="007E7690"/>
    <w:rsid w:val="007F011C"/>
    <w:rsid w:val="007F0590"/>
    <w:rsid w:val="007F0EEC"/>
    <w:rsid w:val="007F1118"/>
    <w:rsid w:val="007F1650"/>
    <w:rsid w:val="007F186C"/>
    <w:rsid w:val="007F187B"/>
    <w:rsid w:val="007F1B07"/>
    <w:rsid w:val="007F1EFB"/>
    <w:rsid w:val="007F20A3"/>
    <w:rsid w:val="007F213E"/>
    <w:rsid w:val="007F3921"/>
    <w:rsid w:val="007F3E10"/>
    <w:rsid w:val="007F42EE"/>
    <w:rsid w:val="007F4CAC"/>
    <w:rsid w:val="007F4E3C"/>
    <w:rsid w:val="007F51CE"/>
    <w:rsid w:val="007F5C9D"/>
    <w:rsid w:val="007F616A"/>
    <w:rsid w:val="007F6954"/>
    <w:rsid w:val="007F6C14"/>
    <w:rsid w:val="007F747B"/>
    <w:rsid w:val="007F78F5"/>
    <w:rsid w:val="007F7A04"/>
    <w:rsid w:val="007F7B82"/>
    <w:rsid w:val="00800702"/>
    <w:rsid w:val="00800EB1"/>
    <w:rsid w:val="0080103A"/>
    <w:rsid w:val="008016E6"/>
    <w:rsid w:val="00801B8A"/>
    <w:rsid w:val="00802149"/>
    <w:rsid w:val="00802BC0"/>
    <w:rsid w:val="008035A4"/>
    <w:rsid w:val="0080432A"/>
    <w:rsid w:val="008046F5"/>
    <w:rsid w:val="00804BE7"/>
    <w:rsid w:val="008050DF"/>
    <w:rsid w:val="00805266"/>
    <w:rsid w:val="008059C9"/>
    <w:rsid w:val="0080668A"/>
    <w:rsid w:val="00807707"/>
    <w:rsid w:val="00807721"/>
    <w:rsid w:val="00810E55"/>
    <w:rsid w:val="008123CB"/>
    <w:rsid w:val="008126FC"/>
    <w:rsid w:val="00812777"/>
    <w:rsid w:val="008133D0"/>
    <w:rsid w:val="0081341D"/>
    <w:rsid w:val="008137A3"/>
    <w:rsid w:val="00814A4D"/>
    <w:rsid w:val="00814A6C"/>
    <w:rsid w:val="00815512"/>
    <w:rsid w:val="00816559"/>
    <w:rsid w:val="00816FFC"/>
    <w:rsid w:val="00817929"/>
    <w:rsid w:val="00817FBF"/>
    <w:rsid w:val="0082064F"/>
    <w:rsid w:val="00820CEA"/>
    <w:rsid w:val="00821508"/>
    <w:rsid w:val="0082158D"/>
    <w:rsid w:val="008217F9"/>
    <w:rsid w:val="00821A24"/>
    <w:rsid w:val="00821A56"/>
    <w:rsid w:val="00821AE7"/>
    <w:rsid w:val="00821D8F"/>
    <w:rsid w:val="00822324"/>
    <w:rsid w:val="00822A1B"/>
    <w:rsid w:val="00822D79"/>
    <w:rsid w:val="00822ED1"/>
    <w:rsid w:val="00822F7B"/>
    <w:rsid w:val="00823361"/>
    <w:rsid w:val="00823BB7"/>
    <w:rsid w:val="0082464E"/>
    <w:rsid w:val="00824FB1"/>
    <w:rsid w:val="0082635B"/>
    <w:rsid w:val="00826B88"/>
    <w:rsid w:val="0082713F"/>
    <w:rsid w:val="00827560"/>
    <w:rsid w:val="008276D4"/>
    <w:rsid w:val="00827740"/>
    <w:rsid w:val="00827F17"/>
    <w:rsid w:val="00827FD2"/>
    <w:rsid w:val="008307E5"/>
    <w:rsid w:val="00830A4A"/>
    <w:rsid w:val="00830D1E"/>
    <w:rsid w:val="00831AED"/>
    <w:rsid w:val="00832AC1"/>
    <w:rsid w:val="00832B7E"/>
    <w:rsid w:val="00834DA1"/>
    <w:rsid w:val="00834F6F"/>
    <w:rsid w:val="0083586F"/>
    <w:rsid w:val="00835F4A"/>
    <w:rsid w:val="00835F7C"/>
    <w:rsid w:val="00837266"/>
    <w:rsid w:val="00841423"/>
    <w:rsid w:val="008416F3"/>
    <w:rsid w:val="0084203F"/>
    <w:rsid w:val="008420E9"/>
    <w:rsid w:val="00842640"/>
    <w:rsid w:val="00842B87"/>
    <w:rsid w:val="00843122"/>
    <w:rsid w:val="00843138"/>
    <w:rsid w:val="00843610"/>
    <w:rsid w:val="00843B9D"/>
    <w:rsid w:val="00843CA7"/>
    <w:rsid w:val="00843E68"/>
    <w:rsid w:val="008450A6"/>
    <w:rsid w:val="00845114"/>
    <w:rsid w:val="00847614"/>
    <w:rsid w:val="0084776A"/>
    <w:rsid w:val="00847BEB"/>
    <w:rsid w:val="00847E37"/>
    <w:rsid w:val="00847F3A"/>
    <w:rsid w:val="00850079"/>
    <w:rsid w:val="008503A2"/>
    <w:rsid w:val="008506DE"/>
    <w:rsid w:val="0085106B"/>
    <w:rsid w:val="008510F2"/>
    <w:rsid w:val="00852740"/>
    <w:rsid w:val="00852EA2"/>
    <w:rsid w:val="008534A0"/>
    <w:rsid w:val="00853623"/>
    <w:rsid w:val="0085369C"/>
    <w:rsid w:val="008537C4"/>
    <w:rsid w:val="00853AA1"/>
    <w:rsid w:val="0085467C"/>
    <w:rsid w:val="00855EF4"/>
    <w:rsid w:val="00856B12"/>
    <w:rsid w:val="00856C6B"/>
    <w:rsid w:val="00857299"/>
    <w:rsid w:val="00860840"/>
    <w:rsid w:val="00860BBB"/>
    <w:rsid w:val="008611EE"/>
    <w:rsid w:val="0086138B"/>
    <w:rsid w:val="00861DAC"/>
    <w:rsid w:val="008621C8"/>
    <w:rsid w:val="00863CEE"/>
    <w:rsid w:val="00863F9D"/>
    <w:rsid w:val="0086481F"/>
    <w:rsid w:val="00864BC2"/>
    <w:rsid w:val="00865ACC"/>
    <w:rsid w:val="00867DFB"/>
    <w:rsid w:val="00870AD0"/>
    <w:rsid w:val="00871579"/>
    <w:rsid w:val="0087240A"/>
    <w:rsid w:val="00873097"/>
    <w:rsid w:val="008735F2"/>
    <w:rsid w:val="0087373B"/>
    <w:rsid w:val="00873856"/>
    <w:rsid w:val="00873A0D"/>
    <w:rsid w:val="00873DAD"/>
    <w:rsid w:val="0087419C"/>
    <w:rsid w:val="00874B12"/>
    <w:rsid w:val="00875EE4"/>
    <w:rsid w:val="008769BB"/>
    <w:rsid w:val="00876A37"/>
    <w:rsid w:val="00876A9F"/>
    <w:rsid w:val="00876DE8"/>
    <w:rsid w:val="00876E15"/>
    <w:rsid w:val="00877B03"/>
    <w:rsid w:val="0088098B"/>
    <w:rsid w:val="00880A93"/>
    <w:rsid w:val="0088216F"/>
    <w:rsid w:val="00882188"/>
    <w:rsid w:val="008826D2"/>
    <w:rsid w:val="0088366E"/>
    <w:rsid w:val="0088387E"/>
    <w:rsid w:val="00884777"/>
    <w:rsid w:val="008853C5"/>
    <w:rsid w:val="0088593D"/>
    <w:rsid w:val="00885B12"/>
    <w:rsid w:val="00885B4A"/>
    <w:rsid w:val="008862B3"/>
    <w:rsid w:val="0088681E"/>
    <w:rsid w:val="0088772D"/>
    <w:rsid w:val="008905FF"/>
    <w:rsid w:val="008920CA"/>
    <w:rsid w:val="00892657"/>
    <w:rsid w:val="00893966"/>
    <w:rsid w:val="00893CCE"/>
    <w:rsid w:val="00893D68"/>
    <w:rsid w:val="00894209"/>
    <w:rsid w:val="008942E3"/>
    <w:rsid w:val="008945D4"/>
    <w:rsid w:val="00895345"/>
    <w:rsid w:val="008954E5"/>
    <w:rsid w:val="008958F7"/>
    <w:rsid w:val="00896085"/>
    <w:rsid w:val="008971AB"/>
    <w:rsid w:val="008972BB"/>
    <w:rsid w:val="008974E7"/>
    <w:rsid w:val="00897554"/>
    <w:rsid w:val="008A0390"/>
    <w:rsid w:val="008A059D"/>
    <w:rsid w:val="008A0742"/>
    <w:rsid w:val="008A0DE4"/>
    <w:rsid w:val="008A0E08"/>
    <w:rsid w:val="008A150A"/>
    <w:rsid w:val="008A1869"/>
    <w:rsid w:val="008A1931"/>
    <w:rsid w:val="008A1AF3"/>
    <w:rsid w:val="008A27F0"/>
    <w:rsid w:val="008A3C51"/>
    <w:rsid w:val="008A3F07"/>
    <w:rsid w:val="008A3FA8"/>
    <w:rsid w:val="008A4335"/>
    <w:rsid w:val="008A4534"/>
    <w:rsid w:val="008A59BD"/>
    <w:rsid w:val="008A6369"/>
    <w:rsid w:val="008A6788"/>
    <w:rsid w:val="008A7569"/>
    <w:rsid w:val="008B067F"/>
    <w:rsid w:val="008B08E9"/>
    <w:rsid w:val="008B18F3"/>
    <w:rsid w:val="008B1CA5"/>
    <w:rsid w:val="008B238B"/>
    <w:rsid w:val="008B2D3F"/>
    <w:rsid w:val="008B46F1"/>
    <w:rsid w:val="008B4BE7"/>
    <w:rsid w:val="008B4F42"/>
    <w:rsid w:val="008B508B"/>
    <w:rsid w:val="008B5217"/>
    <w:rsid w:val="008B54C2"/>
    <w:rsid w:val="008B552E"/>
    <w:rsid w:val="008B55AF"/>
    <w:rsid w:val="008B60FF"/>
    <w:rsid w:val="008B63D0"/>
    <w:rsid w:val="008B644D"/>
    <w:rsid w:val="008B6DF0"/>
    <w:rsid w:val="008B723A"/>
    <w:rsid w:val="008B7660"/>
    <w:rsid w:val="008B7B29"/>
    <w:rsid w:val="008B7B73"/>
    <w:rsid w:val="008C0557"/>
    <w:rsid w:val="008C0778"/>
    <w:rsid w:val="008C0D79"/>
    <w:rsid w:val="008C1768"/>
    <w:rsid w:val="008C1CB3"/>
    <w:rsid w:val="008C1DAB"/>
    <w:rsid w:val="008C276C"/>
    <w:rsid w:val="008C2C46"/>
    <w:rsid w:val="008C325C"/>
    <w:rsid w:val="008C368F"/>
    <w:rsid w:val="008C3A42"/>
    <w:rsid w:val="008C4633"/>
    <w:rsid w:val="008C485B"/>
    <w:rsid w:val="008C64E4"/>
    <w:rsid w:val="008C6EBF"/>
    <w:rsid w:val="008C7420"/>
    <w:rsid w:val="008C7870"/>
    <w:rsid w:val="008D0967"/>
    <w:rsid w:val="008D1B70"/>
    <w:rsid w:val="008D21E3"/>
    <w:rsid w:val="008D22FE"/>
    <w:rsid w:val="008D2668"/>
    <w:rsid w:val="008D2806"/>
    <w:rsid w:val="008D2C11"/>
    <w:rsid w:val="008D2D39"/>
    <w:rsid w:val="008D2E56"/>
    <w:rsid w:val="008D3CA2"/>
    <w:rsid w:val="008D4494"/>
    <w:rsid w:val="008D4A46"/>
    <w:rsid w:val="008D517B"/>
    <w:rsid w:val="008D552C"/>
    <w:rsid w:val="008D5537"/>
    <w:rsid w:val="008D59CF"/>
    <w:rsid w:val="008D625E"/>
    <w:rsid w:val="008D6345"/>
    <w:rsid w:val="008D644B"/>
    <w:rsid w:val="008D6B5E"/>
    <w:rsid w:val="008D7949"/>
    <w:rsid w:val="008D7E35"/>
    <w:rsid w:val="008E04E1"/>
    <w:rsid w:val="008E0E1F"/>
    <w:rsid w:val="008E0EC2"/>
    <w:rsid w:val="008E1808"/>
    <w:rsid w:val="008E1B1F"/>
    <w:rsid w:val="008E1DDC"/>
    <w:rsid w:val="008E25EC"/>
    <w:rsid w:val="008E2A8D"/>
    <w:rsid w:val="008E2FC8"/>
    <w:rsid w:val="008E591D"/>
    <w:rsid w:val="008E60FB"/>
    <w:rsid w:val="008E6272"/>
    <w:rsid w:val="008E64CB"/>
    <w:rsid w:val="008E664E"/>
    <w:rsid w:val="008E6E87"/>
    <w:rsid w:val="008E7043"/>
    <w:rsid w:val="008E7EF7"/>
    <w:rsid w:val="008F03B0"/>
    <w:rsid w:val="008F1C87"/>
    <w:rsid w:val="008F257F"/>
    <w:rsid w:val="008F310E"/>
    <w:rsid w:val="008F373E"/>
    <w:rsid w:val="008F401C"/>
    <w:rsid w:val="008F4A94"/>
    <w:rsid w:val="008F53C6"/>
    <w:rsid w:val="008F5793"/>
    <w:rsid w:val="008F5C49"/>
    <w:rsid w:val="008F6B9D"/>
    <w:rsid w:val="008F6BCA"/>
    <w:rsid w:val="008F6D93"/>
    <w:rsid w:val="008F7212"/>
    <w:rsid w:val="008F72A1"/>
    <w:rsid w:val="008F7653"/>
    <w:rsid w:val="00900849"/>
    <w:rsid w:val="0090085B"/>
    <w:rsid w:val="00900F31"/>
    <w:rsid w:val="00900FB9"/>
    <w:rsid w:val="009012C5"/>
    <w:rsid w:val="00902105"/>
    <w:rsid w:val="0090252C"/>
    <w:rsid w:val="00902816"/>
    <w:rsid w:val="00902E32"/>
    <w:rsid w:val="0090300E"/>
    <w:rsid w:val="009030F6"/>
    <w:rsid w:val="00903414"/>
    <w:rsid w:val="00903B96"/>
    <w:rsid w:val="00904198"/>
    <w:rsid w:val="00904255"/>
    <w:rsid w:val="00904504"/>
    <w:rsid w:val="0090478F"/>
    <w:rsid w:val="00904E5C"/>
    <w:rsid w:val="009052FE"/>
    <w:rsid w:val="00905384"/>
    <w:rsid w:val="009057EC"/>
    <w:rsid w:val="00906C9B"/>
    <w:rsid w:val="00907826"/>
    <w:rsid w:val="00910DD1"/>
    <w:rsid w:val="00911CE4"/>
    <w:rsid w:val="00911EFE"/>
    <w:rsid w:val="00912007"/>
    <w:rsid w:val="0091251F"/>
    <w:rsid w:val="00912BCF"/>
    <w:rsid w:val="00912ECD"/>
    <w:rsid w:val="009136D7"/>
    <w:rsid w:val="00913BEA"/>
    <w:rsid w:val="00913CB4"/>
    <w:rsid w:val="00914534"/>
    <w:rsid w:val="009151A8"/>
    <w:rsid w:val="0091528D"/>
    <w:rsid w:val="0091583A"/>
    <w:rsid w:val="00915DFE"/>
    <w:rsid w:val="00916D5D"/>
    <w:rsid w:val="009177B2"/>
    <w:rsid w:val="00920853"/>
    <w:rsid w:val="009208D0"/>
    <w:rsid w:val="00920AFD"/>
    <w:rsid w:val="0092121F"/>
    <w:rsid w:val="0092172B"/>
    <w:rsid w:val="0092218D"/>
    <w:rsid w:val="0092264A"/>
    <w:rsid w:val="00922E63"/>
    <w:rsid w:val="009232F8"/>
    <w:rsid w:val="00923B1C"/>
    <w:rsid w:val="00923DDD"/>
    <w:rsid w:val="00923F9A"/>
    <w:rsid w:val="009243A6"/>
    <w:rsid w:val="00925454"/>
    <w:rsid w:val="00925C4F"/>
    <w:rsid w:val="00925CF3"/>
    <w:rsid w:val="00925FFF"/>
    <w:rsid w:val="009260A2"/>
    <w:rsid w:val="0092665B"/>
    <w:rsid w:val="009269F8"/>
    <w:rsid w:val="009269F9"/>
    <w:rsid w:val="00927414"/>
    <w:rsid w:val="00927F40"/>
    <w:rsid w:val="009306CC"/>
    <w:rsid w:val="00930A0C"/>
    <w:rsid w:val="00930D11"/>
    <w:rsid w:val="00930E09"/>
    <w:rsid w:val="0093134B"/>
    <w:rsid w:val="00932596"/>
    <w:rsid w:val="0093370F"/>
    <w:rsid w:val="00933E00"/>
    <w:rsid w:val="00934114"/>
    <w:rsid w:val="00935242"/>
    <w:rsid w:val="00936B59"/>
    <w:rsid w:val="0093782A"/>
    <w:rsid w:val="00937CE6"/>
    <w:rsid w:val="009408B6"/>
    <w:rsid w:val="00941466"/>
    <w:rsid w:val="0094171F"/>
    <w:rsid w:val="00941725"/>
    <w:rsid w:val="009418CD"/>
    <w:rsid w:val="00941B21"/>
    <w:rsid w:val="009422C9"/>
    <w:rsid w:val="00942AAB"/>
    <w:rsid w:val="00942BFE"/>
    <w:rsid w:val="00943103"/>
    <w:rsid w:val="009438BC"/>
    <w:rsid w:val="00943FF9"/>
    <w:rsid w:val="00944269"/>
    <w:rsid w:val="00944657"/>
    <w:rsid w:val="009447C2"/>
    <w:rsid w:val="00944C4F"/>
    <w:rsid w:val="00944FDB"/>
    <w:rsid w:val="0094513B"/>
    <w:rsid w:val="009451A0"/>
    <w:rsid w:val="009455D3"/>
    <w:rsid w:val="00945634"/>
    <w:rsid w:val="00945FDE"/>
    <w:rsid w:val="00946792"/>
    <w:rsid w:val="00946C39"/>
    <w:rsid w:val="00946FB3"/>
    <w:rsid w:val="00947943"/>
    <w:rsid w:val="00947F7E"/>
    <w:rsid w:val="0095151A"/>
    <w:rsid w:val="00951569"/>
    <w:rsid w:val="00951640"/>
    <w:rsid w:val="00951907"/>
    <w:rsid w:val="00951A36"/>
    <w:rsid w:val="00951DD7"/>
    <w:rsid w:val="00952C32"/>
    <w:rsid w:val="00952D60"/>
    <w:rsid w:val="00952F84"/>
    <w:rsid w:val="0095338D"/>
    <w:rsid w:val="00953CEF"/>
    <w:rsid w:val="00953D13"/>
    <w:rsid w:val="00954896"/>
    <w:rsid w:val="00954AC2"/>
    <w:rsid w:val="00954C81"/>
    <w:rsid w:val="00954DAF"/>
    <w:rsid w:val="00955381"/>
    <w:rsid w:val="00955B90"/>
    <w:rsid w:val="00955F77"/>
    <w:rsid w:val="00957FA7"/>
    <w:rsid w:val="00960947"/>
    <w:rsid w:val="0096134A"/>
    <w:rsid w:val="00962B9A"/>
    <w:rsid w:val="00962D02"/>
    <w:rsid w:val="00962EDC"/>
    <w:rsid w:val="00962EF1"/>
    <w:rsid w:val="00963A0B"/>
    <w:rsid w:val="00964249"/>
    <w:rsid w:val="00964300"/>
    <w:rsid w:val="00964BAE"/>
    <w:rsid w:val="00964BF5"/>
    <w:rsid w:val="00964DEC"/>
    <w:rsid w:val="0096509D"/>
    <w:rsid w:val="00965C77"/>
    <w:rsid w:val="00966231"/>
    <w:rsid w:val="00966EF7"/>
    <w:rsid w:val="00967003"/>
    <w:rsid w:val="009672EF"/>
    <w:rsid w:val="00967A36"/>
    <w:rsid w:val="00970A4C"/>
    <w:rsid w:val="00970E05"/>
    <w:rsid w:val="0097191C"/>
    <w:rsid w:val="00971C10"/>
    <w:rsid w:val="00971D7E"/>
    <w:rsid w:val="009721E3"/>
    <w:rsid w:val="00972AA2"/>
    <w:rsid w:val="00972C39"/>
    <w:rsid w:val="00972F4E"/>
    <w:rsid w:val="00973874"/>
    <w:rsid w:val="00974645"/>
    <w:rsid w:val="00975020"/>
    <w:rsid w:val="00975033"/>
    <w:rsid w:val="00975475"/>
    <w:rsid w:val="009759B6"/>
    <w:rsid w:val="00977B45"/>
    <w:rsid w:val="00977B58"/>
    <w:rsid w:val="00980090"/>
    <w:rsid w:val="0098062C"/>
    <w:rsid w:val="009819FE"/>
    <w:rsid w:val="009822A0"/>
    <w:rsid w:val="009822AB"/>
    <w:rsid w:val="00982B0D"/>
    <w:rsid w:val="009830B9"/>
    <w:rsid w:val="00983A1E"/>
    <w:rsid w:val="00984222"/>
    <w:rsid w:val="0098473E"/>
    <w:rsid w:val="00984C12"/>
    <w:rsid w:val="00984F38"/>
    <w:rsid w:val="009850AA"/>
    <w:rsid w:val="009863F3"/>
    <w:rsid w:val="009864DF"/>
    <w:rsid w:val="0098727A"/>
    <w:rsid w:val="00987C8F"/>
    <w:rsid w:val="00992A27"/>
    <w:rsid w:val="00992A41"/>
    <w:rsid w:val="00992D8D"/>
    <w:rsid w:val="009938AE"/>
    <w:rsid w:val="00993D35"/>
    <w:rsid w:val="00993D84"/>
    <w:rsid w:val="00993FE5"/>
    <w:rsid w:val="00994A7B"/>
    <w:rsid w:val="00995035"/>
    <w:rsid w:val="009951A8"/>
    <w:rsid w:val="00995208"/>
    <w:rsid w:val="00995373"/>
    <w:rsid w:val="009958F1"/>
    <w:rsid w:val="00996147"/>
    <w:rsid w:val="0099624A"/>
    <w:rsid w:val="009963AC"/>
    <w:rsid w:val="0099643E"/>
    <w:rsid w:val="009975EF"/>
    <w:rsid w:val="00997E76"/>
    <w:rsid w:val="009A01EB"/>
    <w:rsid w:val="009A0562"/>
    <w:rsid w:val="009A0A42"/>
    <w:rsid w:val="009A26E8"/>
    <w:rsid w:val="009A285C"/>
    <w:rsid w:val="009A29AE"/>
    <w:rsid w:val="009A2A1E"/>
    <w:rsid w:val="009A2E06"/>
    <w:rsid w:val="009A4761"/>
    <w:rsid w:val="009A4BC2"/>
    <w:rsid w:val="009A4C72"/>
    <w:rsid w:val="009A4D75"/>
    <w:rsid w:val="009A5019"/>
    <w:rsid w:val="009A53D6"/>
    <w:rsid w:val="009A5CA6"/>
    <w:rsid w:val="009A62F1"/>
    <w:rsid w:val="009A68A9"/>
    <w:rsid w:val="009A69A9"/>
    <w:rsid w:val="009A6EB4"/>
    <w:rsid w:val="009B0735"/>
    <w:rsid w:val="009B08E6"/>
    <w:rsid w:val="009B11F5"/>
    <w:rsid w:val="009B121A"/>
    <w:rsid w:val="009B1341"/>
    <w:rsid w:val="009B18A9"/>
    <w:rsid w:val="009B1F99"/>
    <w:rsid w:val="009B2119"/>
    <w:rsid w:val="009B2690"/>
    <w:rsid w:val="009B2E38"/>
    <w:rsid w:val="009B4135"/>
    <w:rsid w:val="009B4ACC"/>
    <w:rsid w:val="009B4E92"/>
    <w:rsid w:val="009B567F"/>
    <w:rsid w:val="009B66AB"/>
    <w:rsid w:val="009B6C8D"/>
    <w:rsid w:val="009B6DB3"/>
    <w:rsid w:val="009C1279"/>
    <w:rsid w:val="009C19DB"/>
    <w:rsid w:val="009C20B1"/>
    <w:rsid w:val="009C2283"/>
    <w:rsid w:val="009C22CE"/>
    <w:rsid w:val="009C2408"/>
    <w:rsid w:val="009C2D71"/>
    <w:rsid w:val="009C3E32"/>
    <w:rsid w:val="009C42AB"/>
    <w:rsid w:val="009C5515"/>
    <w:rsid w:val="009C5708"/>
    <w:rsid w:val="009C5DDE"/>
    <w:rsid w:val="009C5F6F"/>
    <w:rsid w:val="009C6BB5"/>
    <w:rsid w:val="009C702B"/>
    <w:rsid w:val="009C74B2"/>
    <w:rsid w:val="009C775F"/>
    <w:rsid w:val="009C7824"/>
    <w:rsid w:val="009C7C56"/>
    <w:rsid w:val="009D0941"/>
    <w:rsid w:val="009D0DD3"/>
    <w:rsid w:val="009D1AA9"/>
    <w:rsid w:val="009D1CF5"/>
    <w:rsid w:val="009D21F7"/>
    <w:rsid w:val="009D21FE"/>
    <w:rsid w:val="009D22B8"/>
    <w:rsid w:val="009D2716"/>
    <w:rsid w:val="009D28BE"/>
    <w:rsid w:val="009D2ED7"/>
    <w:rsid w:val="009D4CEF"/>
    <w:rsid w:val="009D4FB4"/>
    <w:rsid w:val="009D53B9"/>
    <w:rsid w:val="009D57A7"/>
    <w:rsid w:val="009D683E"/>
    <w:rsid w:val="009D6FBA"/>
    <w:rsid w:val="009D718D"/>
    <w:rsid w:val="009D740D"/>
    <w:rsid w:val="009D754B"/>
    <w:rsid w:val="009D794B"/>
    <w:rsid w:val="009E15ED"/>
    <w:rsid w:val="009E19E2"/>
    <w:rsid w:val="009E1CE7"/>
    <w:rsid w:val="009E1F2C"/>
    <w:rsid w:val="009E2191"/>
    <w:rsid w:val="009E27BF"/>
    <w:rsid w:val="009E2CC2"/>
    <w:rsid w:val="009E3653"/>
    <w:rsid w:val="009E4082"/>
    <w:rsid w:val="009E4444"/>
    <w:rsid w:val="009E4A97"/>
    <w:rsid w:val="009E4B0E"/>
    <w:rsid w:val="009E576C"/>
    <w:rsid w:val="009E5EEB"/>
    <w:rsid w:val="009E5F4D"/>
    <w:rsid w:val="009E6D6C"/>
    <w:rsid w:val="009E769A"/>
    <w:rsid w:val="009E7A8C"/>
    <w:rsid w:val="009F055A"/>
    <w:rsid w:val="009F0D65"/>
    <w:rsid w:val="009F2536"/>
    <w:rsid w:val="009F26B7"/>
    <w:rsid w:val="009F2E08"/>
    <w:rsid w:val="009F3025"/>
    <w:rsid w:val="009F3041"/>
    <w:rsid w:val="009F327A"/>
    <w:rsid w:val="009F3844"/>
    <w:rsid w:val="009F3C17"/>
    <w:rsid w:val="009F4043"/>
    <w:rsid w:val="009F6B10"/>
    <w:rsid w:val="009F6C6D"/>
    <w:rsid w:val="009F6D71"/>
    <w:rsid w:val="009F72E5"/>
    <w:rsid w:val="009F777B"/>
    <w:rsid w:val="009F7F72"/>
    <w:rsid w:val="00A00A23"/>
    <w:rsid w:val="00A00F24"/>
    <w:rsid w:val="00A01288"/>
    <w:rsid w:val="00A01B03"/>
    <w:rsid w:val="00A01CE5"/>
    <w:rsid w:val="00A0203B"/>
    <w:rsid w:val="00A03038"/>
    <w:rsid w:val="00A03117"/>
    <w:rsid w:val="00A03A87"/>
    <w:rsid w:val="00A03F8F"/>
    <w:rsid w:val="00A04A89"/>
    <w:rsid w:val="00A04B63"/>
    <w:rsid w:val="00A04E5B"/>
    <w:rsid w:val="00A04F31"/>
    <w:rsid w:val="00A056C4"/>
    <w:rsid w:val="00A069AA"/>
    <w:rsid w:val="00A06AEC"/>
    <w:rsid w:val="00A06B18"/>
    <w:rsid w:val="00A072CC"/>
    <w:rsid w:val="00A10AC3"/>
    <w:rsid w:val="00A10E9E"/>
    <w:rsid w:val="00A11381"/>
    <w:rsid w:val="00A113D5"/>
    <w:rsid w:val="00A114A8"/>
    <w:rsid w:val="00A11C3E"/>
    <w:rsid w:val="00A11C61"/>
    <w:rsid w:val="00A12BAF"/>
    <w:rsid w:val="00A12DB4"/>
    <w:rsid w:val="00A13386"/>
    <w:rsid w:val="00A137CC"/>
    <w:rsid w:val="00A13C0A"/>
    <w:rsid w:val="00A13F50"/>
    <w:rsid w:val="00A14679"/>
    <w:rsid w:val="00A1480B"/>
    <w:rsid w:val="00A166DD"/>
    <w:rsid w:val="00A16744"/>
    <w:rsid w:val="00A16765"/>
    <w:rsid w:val="00A16B59"/>
    <w:rsid w:val="00A17510"/>
    <w:rsid w:val="00A17A40"/>
    <w:rsid w:val="00A17C01"/>
    <w:rsid w:val="00A17FEF"/>
    <w:rsid w:val="00A20A17"/>
    <w:rsid w:val="00A20E14"/>
    <w:rsid w:val="00A21032"/>
    <w:rsid w:val="00A21441"/>
    <w:rsid w:val="00A2157F"/>
    <w:rsid w:val="00A22B6F"/>
    <w:rsid w:val="00A2351A"/>
    <w:rsid w:val="00A238CC"/>
    <w:rsid w:val="00A23902"/>
    <w:rsid w:val="00A2477B"/>
    <w:rsid w:val="00A24D6C"/>
    <w:rsid w:val="00A25152"/>
    <w:rsid w:val="00A2531C"/>
    <w:rsid w:val="00A255D9"/>
    <w:rsid w:val="00A263E1"/>
    <w:rsid w:val="00A26440"/>
    <w:rsid w:val="00A27474"/>
    <w:rsid w:val="00A30B95"/>
    <w:rsid w:val="00A30E1E"/>
    <w:rsid w:val="00A31175"/>
    <w:rsid w:val="00A31345"/>
    <w:rsid w:val="00A31A4D"/>
    <w:rsid w:val="00A321CD"/>
    <w:rsid w:val="00A322E4"/>
    <w:rsid w:val="00A335A6"/>
    <w:rsid w:val="00A33C77"/>
    <w:rsid w:val="00A341D9"/>
    <w:rsid w:val="00A34766"/>
    <w:rsid w:val="00A34B02"/>
    <w:rsid w:val="00A34FE1"/>
    <w:rsid w:val="00A359DB"/>
    <w:rsid w:val="00A35CFD"/>
    <w:rsid w:val="00A3621F"/>
    <w:rsid w:val="00A36779"/>
    <w:rsid w:val="00A36BA0"/>
    <w:rsid w:val="00A4088E"/>
    <w:rsid w:val="00A409B8"/>
    <w:rsid w:val="00A4110B"/>
    <w:rsid w:val="00A41572"/>
    <w:rsid w:val="00A4194D"/>
    <w:rsid w:val="00A41E43"/>
    <w:rsid w:val="00A43617"/>
    <w:rsid w:val="00A43E7D"/>
    <w:rsid w:val="00A43F39"/>
    <w:rsid w:val="00A446B5"/>
    <w:rsid w:val="00A44A6B"/>
    <w:rsid w:val="00A4590D"/>
    <w:rsid w:val="00A4611E"/>
    <w:rsid w:val="00A46B25"/>
    <w:rsid w:val="00A4712D"/>
    <w:rsid w:val="00A509F9"/>
    <w:rsid w:val="00A52319"/>
    <w:rsid w:val="00A53073"/>
    <w:rsid w:val="00A55193"/>
    <w:rsid w:val="00A552D3"/>
    <w:rsid w:val="00A55432"/>
    <w:rsid w:val="00A55578"/>
    <w:rsid w:val="00A556D0"/>
    <w:rsid w:val="00A558BF"/>
    <w:rsid w:val="00A55ABE"/>
    <w:rsid w:val="00A560B1"/>
    <w:rsid w:val="00A5656B"/>
    <w:rsid w:val="00A565C9"/>
    <w:rsid w:val="00A56FE3"/>
    <w:rsid w:val="00A57651"/>
    <w:rsid w:val="00A57D66"/>
    <w:rsid w:val="00A60084"/>
    <w:rsid w:val="00A607AE"/>
    <w:rsid w:val="00A60C9E"/>
    <w:rsid w:val="00A61676"/>
    <w:rsid w:val="00A6196D"/>
    <w:rsid w:val="00A61A03"/>
    <w:rsid w:val="00A61EB4"/>
    <w:rsid w:val="00A61F17"/>
    <w:rsid w:val="00A6203D"/>
    <w:rsid w:val="00A625A7"/>
    <w:rsid w:val="00A62D16"/>
    <w:rsid w:val="00A63C0E"/>
    <w:rsid w:val="00A64322"/>
    <w:rsid w:val="00A64861"/>
    <w:rsid w:val="00A653E3"/>
    <w:rsid w:val="00A65672"/>
    <w:rsid w:val="00A656DA"/>
    <w:rsid w:val="00A65B66"/>
    <w:rsid w:val="00A66125"/>
    <w:rsid w:val="00A663F1"/>
    <w:rsid w:val="00A6684B"/>
    <w:rsid w:val="00A66B3C"/>
    <w:rsid w:val="00A66E8F"/>
    <w:rsid w:val="00A70729"/>
    <w:rsid w:val="00A70BAB"/>
    <w:rsid w:val="00A70C28"/>
    <w:rsid w:val="00A7163B"/>
    <w:rsid w:val="00A72506"/>
    <w:rsid w:val="00A726EE"/>
    <w:rsid w:val="00A727B6"/>
    <w:rsid w:val="00A7314F"/>
    <w:rsid w:val="00A73ADE"/>
    <w:rsid w:val="00A74F83"/>
    <w:rsid w:val="00A75AC6"/>
    <w:rsid w:val="00A75ED0"/>
    <w:rsid w:val="00A75F73"/>
    <w:rsid w:val="00A7613C"/>
    <w:rsid w:val="00A764AC"/>
    <w:rsid w:val="00A76E13"/>
    <w:rsid w:val="00A776DB"/>
    <w:rsid w:val="00A80027"/>
    <w:rsid w:val="00A80F2A"/>
    <w:rsid w:val="00A81245"/>
    <w:rsid w:val="00A813B6"/>
    <w:rsid w:val="00A83630"/>
    <w:rsid w:val="00A83C5A"/>
    <w:rsid w:val="00A83D15"/>
    <w:rsid w:val="00A83E4B"/>
    <w:rsid w:val="00A8433B"/>
    <w:rsid w:val="00A84419"/>
    <w:rsid w:val="00A84DBB"/>
    <w:rsid w:val="00A84F0B"/>
    <w:rsid w:val="00A85643"/>
    <w:rsid w:val="00A8568A"/>
    <w:rsid w:val="00A85D54"/>
    <w:rsid w:val="00A868BB"/>
    <w:rsid w:val="00A86CAE"/>
    <w:rsid w:val="00A87631"/>
    <w:rsid w:val="00A87889"/>
    <w:rsid w:val="00A87AE2"/>
    <w:rsid w:val="00A87D9A"/>
    <w:rsid w:val="00A87F0A"/>
    <w:rsid w:val="00A90C4C"/>
    <w:rsid w:val="00A91629"/>
    <w:rsid w:val="00A9166D"/>
    <w:rsid w:val="00A917FC"/>
    <w:rsid w:val="00A929FA"/>
    <w:rsid w:val="00A92E1C"/>
    <w:rsid w:val="00A9303E"/>
    <w:rsid w:val="00A93A09"/>
    <w:rsid w:val="00A94DAF"/>
    <w:rsid w:val="00A959A1"/>
    <w:rsid w:val="00A95F9B"/>
    <w:rsid w:val="00A96D47"/>
    <w:rsid w:val="00A96D69"/>
    <w:rsid w:val="00A9719C"/>
    <w:rsid w:val="00A97D22"/>
    <w:rsid w:val="00AA020D"/>
    <w:rsid w:val="00AA073A"/>
    <w:rsid w:val="00AA076B"/>
    <w:rsid w:val="00AA147F"/>
    <w:rsid w:val="00AA2038"/>
    <w:rsid w:val="00AA20DF"/>
    <w:rsid w:val="00AA291A"/>
    <w:rsid w:val="00AA3F0C"/>
    <w:rsid w:val="00AA4574"/>
    <w:rsid w:val="00AA499F"/>
    <w:rsid w:val="00AA5690"/>
    <w:rsid w:val="00AA588E"/>
    <w:rsid w:val="00AA596F"/>
    <w:rsid w:val="00AA66F8"/>
    <w:rsid w:val="00AA6978"/>
    <w:rsid w:val="00AA6B89"/>
    <w:rsid w:val="00AA7383"/>
    <w:rsid w:val="00AA769B"/>
    <w:rsid w:val="00AB019B"/>
    <w:rsid w:val="00AB03DF"/>
    <w:rsid w:val="00AB057A"/>
    <w:rsid w:val="00AB0F09"/>
    <w:rsid w:val="00AB1078"/>
    <w:rsid w:val="00AB13B2"/>
    <w:rsid w:val="00AB1EF6"/>
    <w:rsid w:val="00AB2564"/>
    <w:rsid w:val="00AB2FF4"/>
    <w:rsid w:val="00AB31CE"/>
    <w:rsid w:val="00AB4952"/>
    <w:rsid w:val="00AB54C5"/>
    <w:rsid w:val="00AB5933"/>
    <w:rsid w:val="00AB5B46"/>
    <w:rsid w:val="00AB5BBB"/>
    <w:rsid w:val="00AB5C1C"/>
    <w:rsid w:val="00AB64E8"/>
    <w:rsid w:val="00AB663E"/>
    <w:rsid w:val="00AB696F"/>
    <w:rsid w:val="00AB6AD5"/>
    <w:rsid w:val="00AB7024"/>
    <w:rsid w:val="00AB79E7"/>
    <w:rsid w:val="00AC04EA"/>
    <w:rsid w:val="00AC0586"/>
    <w:rsid w:val="00AC07FF"/>
    <w:rsid w:val="00AC0A7C"/>
    <w:rsid w:val="00AC0E78"/>
    <w:rsid w:val="00AC1301"/>
    <w:rsid w:val="00AC198D"/>
    <w:rsid w:val="00AC2000"/>
    <w:rsid w:val="00AC3B8A"/>
    <w:rsid w:val="00AC42F4"/>
    <w:rsid w:val="00AC474C"/>
    <w:rsid w:val="00AC4F08"/>
    <w:rsid w:val="00AC5123"/>
    <w:rsid w:val="00AC53B5"/>
    <w:rsid w:val="00AC5832"/>
    <w:rsid w:val="00AC6869"/>
    <w:rsid w:val="00AC6EDB"/>
    <w:rsid w:val="00AC76BA"/>
    <w:rsid w:val="00AC77A0"/>
    <w:rsid w:val="00AC7A2A"/>
    <w:rsid w:val="00AD0457"/>
    <w:rsid w:val="00AD0626"/>
    <w:rsid w:val="00AD094A"/>
    <w:rsid w:val="00AD1EE9"/>
    <w:rsid w:val="00AD2B0B"/>
    <w:rsid w:val="00AD2D29"/>
    <w:rsid w:val="00AD3286"/>
    <w:rsid w:val="00AD352D"/>
    <w:rsid w:val="00AD35FB"/>
    <w:rsid w:val="00AD3632"/>
    <w:rsid w:val="00AD3A62"/>
    <w:rsid w:val="00AD4622"/>
    <w:rsid w:val="00AD4BB0"/>
    <w:rsid w:val="00AD4E33"/>
    <w:rsid w:val="00AD555F"/>
    <w:rsid w:val="00AD5B87"/>
    <w:rsid w:val="00AD5BCF"/>
    <w:rsid w:val="00AD6270"/>
    <w:rsid w:val="00AD6BC5"/>
    <w:rsid w:val="00AD7AC1"/>
    <w:rsid w:val="00AE03F5"/>
    <w:rsid w:val="00AE09B2"/>
    <w:rsid w:val="00AE148D"/>
    <w:rsid w:val="00AE1E13"/>
    <w:rsid w:val="00AE1F57"/>
    <w:rsid w:val="00AE24F7"/>
    <w:rsid w:val="00AE2749"/>
    <w:rsid w:val="00AE2AA0"/>
    <w:rsid w:val="00AE2CBF"/>
    <w:rsid w:val="00AE30E8"/>
    <w:rsid w:val="00AE32F3"/>
    <w:rsid w:val="00AE38B7"/>
    <w:rsid w:val="00AE3C4B"/>
    <w:rsid w:val="00AE459E"/>
    <w:rsid w:val="00AE528B"/>
    <w:rsid w:val="00AE677E"/>
    <w:rsid w:val="00AE6CBD"/>
    <w:rsid w:val="00AE6D3F"/>
    <w:rsid w:val="00AE7629"/>
    <w:rsid w:val="00AF0220"/>
    <w:rsid w:val="00AF0248"/>
    <w:rsid w:val="00AF0908"/>
    <w:rsid w:val="00AF0B47"/>
    <w:rsid w:val="00AF1283"/>
    <w:rsid w:val="00AF1669"/>
    <w:rsid w:val="00AF1D31"/>
    <w:rsid w:val="00AF1F51"/>
    <w:rsid w:val="00AF23BD"/>
    <w:rsid w:val="00AF2591"/>
    <w:rsid w:val="00AF290D"/>
    <w:rsid w:val="00AF29AE"/>
    <w:rsid w:val="00AF346C"/>
    <w:rsid w:val="00AF3B94"/>
    <w:rsid w:val="00AF3CC0"/>
    <w:rsid w:val="00AF41E3"/>
    <w:rsid w:val="00AF43C4"/>
    <w:rsid w:val="00AF5A52"/>
    <w:rsid w:val="00AF6133"/>
    <w:rsid w:val="00AF6806"/>
    <w:rsid w:val="00AF6D83"/>
    <w:rsid w:val="00AF6DCC"/>
    <w:rsid w:val="00AF7D2E"/>
    <w:rsid w:val="00B00254"/>
    <w:rsid w:val="00B00524"/>
    <w:rsid w:val="00B00C2D"/>
    <w:rsid w:val="00B01168"/>
    <w:rsid w:val="00B01463"/>
    <w:rsid w:val="00B0157C"/>
    <w:rsid w:val="00B0249B"/>
    <w:rsid w:val="00B0293F"/>
    <w:rsid w:val="00B02F93"/>
    <w:rsid w:val="00B02FCE"/>
    <w:rsid w:val="00B042BF"/>
    <w:rsid w:val="00B04DE9"/>
    <w:rsid w:val="00B04DFA"/>
    <w:rsid w:val="00B05047"/>
    <w:rsid w:val="00B05723"/>
    <w:rsid w:val="00B059E2"/>
    <w:rsid w:val="00B05F75"/>
    <w:rsid w:val="00B072F7"/>
    <w:rsid w:val="00B107CC"/>
    <w:rsid w:val="00B10F63"/>
    <w:rsid w:val="00B119C0"/>
    <w:rsid w:val="00B11B89"/>
    <w:rsid w:val="00B122CA"/>
    <w:rsid w:val="00B1251B"/>
    <w:rsid w:val="00B12534"/>
    <w:rsid w:val="00B13157"/>
    <w:rsid w:val="00B1367F"/>
    <w:rsid w:val="00B1390A"/>
    <w:rsid w:val="00B15715"/>
    <w:rsid w:val="00B1708F"/>
    <w:rsid w:val="00B175D4"/>
    <w:rsid w:val="00B200E7"/>
    <w:rsid w:val="00B2038A"/>
    <w:rsid w:val="00B20417"/>
    <w:rsid w:val="00B213D8"/>
    <w:rsid w:val="00B217EB"/>
    <w:rsid w:val="00B218A5"/>
    <w:rsid w:val="00B2258E"/>
    <w:rsid w:val="00B227AE"/>
    <w:rsid w:val="00B22C57"/>
    <w:rsid w:val="00B22DEA"/>
    <w:rsid w:val="00B2347D"/>
    <w:rsid w:val="00B24370"/>
    <w:rsid w:val="00B24AE5"/>
    <w:rsid w:val="00B251BD"/>
    <w:rsid w:val="00B252AC"/>
    <w:rsid w:val="00B254DF"/>
    <w:rsid w:val="00B25B24"/>
    <w:rsid w:val="00B26357"/>
    <w:rsid w:val="00B26921"/>
    <w:rsid w:val="00B26EF4"/>
    <w:rsid w:val="00B270B7"/>
    <w:rsid w:val="00B306C3"/>
    <w:rsid w:val="00B3119B"/>
    <w:rsid w:val="00B31343"/>
    <w:rsid w:val="00B31750"/>
    <w:rsid w:val="00B31DFA"/>
    <w:rsid w:val="00B32506"/>
    <w:rsid w:val="00B32DCA"/>
    <w:rsid w:val="00B334E3"/>
    <w:rsid w:val="00B3353A"/>
    <w:rsid w:val="00B33930"/>
    <w:rsid w:val="00B34F78"/>
    <w:rsid w:val="00B35096"/>
    <w:rsid w:val="00B350A6"/>
    <w:rsid w:val="00B35149"/>
    <w:rsid w:val="00B351A6"/>
    <w:rsid w:val="00B351F4"/>
    <w:rsid w:val="00B35382"/>
    <w:rsid w:val="00B35922"/>
    <w:rsid w:val="00B35BB9"/>
    <w:rsid w:val="00B35BEB"/>
    <w:rsid w:val="00B36002"/>
    <w:rsid w:val="00B369C1"/>
    <w:rsid w:val="00B36A98"/>
    <w:rsid w:val="00B36E66"/>
    <w:rsid w:val="00B37804"/>
    <w:rsid w:val="00B37B79"/>
    <w:rsid w:val="00B37D73"/>
    <w:rsid w:val="00B41728"/>
    <w:rsid w:val="00B418ED"/>
    <w:rsid w:val="00B41B5A"/>
    <w:rsid w:val="00B41F93"/>
    <w:rsid w:val="00B42287"/>
    <w:rsid w:val="00B424B5"/>
    <w:rsid w:val="00B43046"/>
    <w:rsid w:val="00B43139"/>
    <w:rsid w:val="00B438B6"/>
    <w:rsid w:val="00B43AE3"/>
    <w:rsid w:val="00B43E68"/>
    <w:rsid w:val="00B43EEC"/>
    <w:rsid w:val="00B444C8"/>
    <w:rsid w:val="00B446E3"/>
    <w:rsid w:val="00B44705"/>
    <w:rsid w:val="00B44888"/>
    <w:rsid w:val="00B44F71"/>
    <w:rsid w:val="00B459D6"/>
    <w:rsid w:val="00B45E6E"/>
    <w:rsid w:val="00B463D2"/>
    <w:rsid w:val="00B4774E"/>
    <w:rsid w:val="00B47D02"/>
    <w:rsid w:val="00B502E7"/>
    <w:rsid w:val="00B50BA1"/>
    <w:rsid w:val="00B5163D"/>
    <w:rsid w:val="00B5216D"/>
    <w:rsid w:val="00B52B42"/>
    <w:rsid w:val="00B52D7A"/>
    <w:rsid w:val="00B539FC"/>
    <w:rsid w:val="00B53B98"/>
    <w:rsid w:val="00B53D37"/>
    <w:rsid w:val="00B550E9"/>
    <w:rsid w:val="00B5636A"/>
    <w:rsid w:val="00B57175"/>
    <w:rsid w:val="00B5763C"/>
    <w:rsid w:val="00B578A5"/>
    <w:rsid w:val="00B57CC7"/>
    <w:rsid w:val="00B604AC"/>
    <w:rsid w:val="00B61BEF"/>
    <w:rsid w:val="00B64175"/>
    <w:rsid w:val="00B649F6"/>
    <w:rsid w:val="00B64DDF"/>
    <w:rsid w:val="00B65A3B"/>
    <w:rsid w:val="00B66043"/>
    <w:rsid w:val="00B66397"/>
    <w:rsid w:val="00B664B8"/>
    <w:rsid w:val="00B667A9"/>
    <w:rsid w:val="00B67112"/>
    <w:rsid w:val="00B675B8"/>
    <w:rsid w:val="00B67699"/>
    <w:rsid w:val="00B702C9"/>
    <w:rsid w:val="00B71568"/>
    <w:rsid w:val="00B719E0"/>
    <w:rsid w:val="00B71B83"/>
    <w:rsid w:val="00B7283F"/>
    <w:rsid w:val="00B728B0"/>
    <w:rsid w:val="00B72ABF"/>
    <w:rsid w:val="00B72D95"/>
    <w:rsid w:val="00B72E9B"/>
    <w:rsid w:val="00B736D4"/>
    <w:rsid w:val="00B73C76"/>
    <w:rsid w:val="00B7432E"/>
    <w:rsid w:val="00B74425"/>
    <w:rsid w:val="00B7447D"/>
    <w:rsid w:val="00B7473B"/>
    <w:rsid w:val="00B75346"/>
    <w:rsid w:val="00B75E26"/>
    <w:rsid w:val="00B76BDE"/>
    <w:rsid w:val="00B76C34"/>
    <w:rsid w:val="00B77DCE"/>
    <w:rsid w:val="00B800ED"/>
    <w:rsid w:val="00B80281"/>
    <w:rsid w:val="00B8168A"/>
    <w:rsid w:val="00B816A0"/>
    <w:rsid w:val="00B82AA1"/>
    <w:rsid w:val="00B82BB1"/>
    <w:rsid w:val="00B82E86"/>
    <w:rsid w:val="00B8318E"/>
    <w:rsid w:val="00B834FC"/>
    <w:rsid w:val="00B83897"/>
    <w:rsid w:val="00B83BCE"/>
    <w:rsid w:val="00B84069"/>
    <w:rsid w:val="00B8421D"/>
    <w:rsid w:val="00B848B8"/>
    <w:rsid w:val="00B84975"/>
    <w:rsid w:val="00B84AE8"/>
    <w:rsid w:val="00B8510C"/>
    <w:rsid w:val="00B8573F"/>
    <w:rsid w:val="00B860C4"/>
    <w:rsid w:val="00B865CC"/>
    <w:rsid w:val="00B867E3"/>
    <w:rsid w:val="00B8720F"/>
    <w:rsid w:val="00B8745B"/>
    <w:rsid w:val="00B87863"/>
    <w:rsid w:val="00B87DE8"/>
    <w:rsid w:val="00B9071E"/>
    <w:rsid w:val="00B90C2E"/>
    <w:rsid w:val="00B90EE7"/>
    <w:rsid w:val="00B9109E"/>
    <w:rsid w:val="00B914FE"/>
    <w:rsid w:val="00B91569"/>
    <w:rsid w:val="00B91C84"/>
    <w:rsid w:val="00B920CF"/>
    <w:rsid w:val="00B92277"/>
    <w:rsid w:val="00B9336F"/>
    <w:rsid w:val="00B9368D"/>
    <w:rsid w:val="00B93B00"/>
    <w:rsid w:val="00B9457E"/>
    <w:rsid w:val="00B94737"/>
    <w:rsid w:val="00B94F9A"/>
    <w:rsid w:val="00B951C1"/>
    <w:rsid w:val="00B9560B"/>
    <w:rsid w:val="00B957BB"/>
    <w:rsid w:val="00B96270"/>
    <w:rsid w:val="00B9672C"/>
    <w:rsid w:val="00B9673E"/>
    <w:rsid w:val="00B97994"/>
    <w:rsid w:val="00B97AA5"/>
    <w:rsid w:val="00BA011D"/>
    <w:rsid w:val="00BA090E"/>
    <w:rsid w:val="00BA0B53"/>
    <w:rsid w:val="00BA120F"/>
    <w:rsid w:val="00BA1447"/>
    <w:rsid w:val="00BA1CE5"/>
    <w:rsid w:val="00BA241D"/>
    <w:rsid w:val="00BA25F6"/>
    <w:rsid w:val="00BA28AD"/>
    <w:rsid w:val="00BA32F8"/>
    <w:rsid w:val="00BA3DA4"/>
    <w:rsid w:val="00BA3E52"/>
    <w:rsid w:val="00BA41AE"/>
    <w:rsid w:val="00BA4D43"/>
    <w:rsid w:val="00BA5947"/>
    <w:rsid w:val="00BA6461"/>
    <w:rsid w:val="00BA7374"/>
    <w:rsid w:val="00BA7589"/>
    <w:rsid w:val="00BA77F9"/>
    <w:rsid w:val="00BA794E"/>
    <w:rsid w:val="00BB07CE"/>
    <w:rsid w:val="00BB1B65"/>
    <w:rsid w:val="00BB1C5C"/>
    <w:rsid w:val="00BB22E1"/>
    <w:rsid w:val="00BB2ADD"/>
    <w:rsid w:val="00BB4020"/>
    <w:rsid w:val="00BB41C4"/>
    <w:rsid w:val="00BB48CB"/>
    <w:rsid w:val="00BB58B9"/>
    <w:rsid w:val="00BB5AF0"/>
    <w:rsid w:val="00BB5C7C"/>
    <w:rsid w:val="00BB5CB9"/>
    <w:rsid w:val="00BB6B4E"/>
    <w:rsid w:val="00BB7A85"/>
    <w:rsid w:val="00BB7F84"/>
    <w:rsid w:val="00BC0009"/>
    <w:rsid w:val="00BC08BF"/>
    <w:rsid w:val="00BC16EE"/>
    <w:rsid w:val="00BC208D"/>
    <w:rsid w:val="00BC2629"/>
    <w:rsid w:val="00BC288B"/>
    <w:rsid w:val="00BC3C25"/>
    <w:rsid w:val="00BC3D4B"/>
    <w:rsid w:val="00BC4A6A"/>
    <w:rsid w:val="00BC51ED"/>
    <w:rsid w:val="00BC54FB"/>
    <w:rsid w:val="00BC5674"/>
    <w:rsid w:val="00BC6C21"/>
    <w:rsid w:val="00BC73DD"/>
    <w:rsid w:val="00BC7B5B"/>
    <w:rsid w:val="00BC7E3B"/>
    <w:rsid w:val="00BD02BA"/>
    <w:rsid w:val="00BD0333"/>
    <w:rsid w:val="00BD033F"/>
    <w:rsid w:val="00BD0688"/>
    <w:rsid w:val="00BD0CB2"/>
    <w:rsid w:val="00BD2607"/>
    <w:rsid w:val="00BD264A"/>
    <w:rsid w:val="00BD3B68"/>
    <w:rsid w:val="00BD568D"/>
    <w:rsid w:val="00BD5A83"/>
    <w:rsid w:val="00BD6339"/>
    <w:rsid w:val="00BD6B96"/>
    <w:rsid w:val="00BE00A0"/>
    <w:rsid w:val="00BE0DC9"/>
    <w:rsid w:val="00BE0E9D"/>
    <w:rsid w:val="00BE1088"/>
    <w:rsid w:val="00BE1210"/>
    <w:rsid w:val="00BE15B3"/>
    <w:rsid w:val="00BE16C3"/>
    <w:rsid w:val="00BE2298"/>
    <w:rsid w:val="00BE23A3"/>
    <w:rsid w:val="00BE27D0"/>
    <w:rsid w:val="00BE2966"/>
    <w:rsid w:val="00BE2C35"/>
    <w:rsid w:val="00BE2F10"/>
    <w:rsid w:val="00BE33FF"/>
    <w:rsid w:val="00BE462A"/>
    <w:rsid w:val="00BE58AF"/>
    <w:rsid w:val="00BE592D"/>
    <w:rsid w:val="00BE5C1C"/>
    <w:rsid w:val="00BE634D"/>
    <w:rsid w:val="00BE6BC1"/>
    <w:rsid w:val="00BE6D60"/>
    <w:rsid w:val="00BE708B"/>
    <w:rsid w:val="00BE7398"/>
    <w:rsid w:val="00BE7A5A"/>
    <w:rsid w:val="00BE7B9D"/>
    <w:rsid w:val="00BF0854"/>
    <w:rsid w:val="00BF1192"/>
    <w:rsid w:val="00BF1C86"/>
    <w:rsid w:val="00BF202B"/>
    <w:rsid w:val="00BF3459"/>
    <w:rsid w:val="00BF38E6"/>
    <w:rsid w:val="00BF3BA4"/>
    <w:rsid w:val="00BF4BDD"/>
    <w:rsid w:val="00BF4DA8"/>
    <w:rsid w:val="00BF5C05"/>
    <w:rsid w:val="00BF62D2"/>
    <w:rsid w:val="00BF6FF4"/>
    <w:rsid w:val="00BF782B"/>
    <w:rsid w:val="00BF7CC3"/>
    <w:rsid w:val="00C0013B"/>
    <w:rsid w:val="00C0178D"/>
    <w:rsid w:val="00C01E91"/>
    <w:rsid w:val="00C024CF"/>
    <w:rsid w:val="00C02541"/>
    <w:rsid w:val="00C02E0F"/>
    <w:rsid w:val="00C0372B"/>
    <w:rsid w:val="00C038F3"/>
    <w:rsid w:val="00C03EEB"/>
    <w:rsid w:val="00C041D2"/>
    <w:rsid w:val="00C04BAF"/>
    <w:rsid w:val="00C051D7"/>
    <w:rsid w:val="00C05290"/>
    <w:rsid w:val="00C05832"/>
    <w:rsid w:val="00C0639C"/>
    <w:rsid w:val="00C06700"/>
    <w:rsid w:val="00C10173"/>
    <w:rsid w:val="00C10186"/>
    <w:rsid w:val="00C1094C"/>
    <w:rsid w:val="00C10BB0"/>
    <w:rsid w:val="00C11CCB"/>
    <w:rsid w:val="00C12376"/>
    <w:rsid w:val="00C1252B"/>
    <w:rsid w:val="00C12A36"/>
    <w:rsid w:val="00C13BFD"/>
    <w:rsid w:val="00C149F3"/>
    <w:rsid w:val="00C14DA2"/>
    <w:rsid w:val="00C1614F"/>
    <w:rsid w:val="00C16399"/>
    <w:rsid w:val="00C1660F"/>
    <w:rsid w:val="00C1740D"/>
    <w:rsid w:val="00C17851"/>
    <w:rsid w:val="00C17F42"/>
    <w:rsid w:val="00C17F90"/>
    <w:rsid w:val="00C20D7A"/>
    <w:rsid w:val="00C211C2"/>
    <w:rsid w:val="00C21E32"/>
    <w:rsid w:val="00C22679"/>
    <w:rsid w:val="00C22F96"/>
    <w:rsid w:val="00C236BB"/>
    <w:rsid w:val="00C23784"/>
    <w:rsid w:val="00C23AA7"/>
    <w:rsid w:val="00C240E9"/>
    <w:rsid w:val="00C240F7"/>
    <w:rsid w:val="00C242B1"/>
    <w:rsid w:val="00C252D3"/>
    <w:rsid w:val="00C2598A"/>
    <w:rsid w:val="00C25AA8"/>
    <w:rsid w:val="00C26410"/>
    <w:rsid w:val="00C26D85"/>
    <w:rsid w:val="00C26F6A"/>
    <w:rsid w:val="00C27349"/>
    <w:rsid w:val="00C27506"/>
    <w:rsid w:val="00C27D71"/>
    <w:rsid w:val="00C307C5"/>
    <w:rsid w:val="00C317E9"/>
    <w:rsid w:val="00C31ADD"/>
    <w:rsid w:val="00C322C2"/>
    <w:rsid w:val="00C32A00"/>
    <w:rsid w:val="00C32F36"/>
    <w:rsid w:val="00C34DE5"/>
    <w:rsid w:val="00C3518B"/>
    <w:rsid w:val="00C35523"/>
    <w:rsid w:val="00C35644"/>
    <w:rsid w:val="00C35753"/>
    <w:rsid w:val="00C35790"/>
    <w:rsid w:val="00C36DD9"/>
    <w:rsid w:val="00C36FD6"/>
    <w:rsid w:val="00C378AD"/>
    <w:rsid w:val="00C37C8B"/>
    <w:rsid w:val="00C4008F"/>
    <w:rsid w:val="00C41169"/>
    <w:rsid w:val="00C4129C"/>
    <w:rsid w:val="00C41ED0"/>
    <w:rsid w:val="00C42582"/>
    <w:rsid w:val="00C428E1"/>
    <w:rsid w:val="00C431A1"/>
    <w:rsid w:val="00C443EC"/>
    <w:rsid w:val="00C444AE"/>
    <w:rsid w:val="00C459A8"/>
    <w:rsid w:val="00C4608A"/>
    <w:rsid w:val="00C470DD"/>
    <w:rsid w:val="00C51378"/>
    <w:rsid w:val="00C51539"/>
    <w:rsid w:val="00C5178B"/>
    <w:rsid w:val="00C51C19"/>
    <w:rsid w:val="00C524A6"/>
    <w:rsid w:val="00C52AF3"/>
    <w:rsid w:val="00C53738"/>
    <w:rsid w:val="00C539AF"/>
    <w:rsid w:val="00C540CC"/>
    <w:rsid w:val="00C5546D"/>
    <w:rsid w:val="00C55A60"/>
    <w:rsid w:val="00C55F02"/>
    <w:rsid w:val="00C56102"/>
    <w:rsid w:val="00C563A6"/>
    <w:rsid w:val="00C56C2C"/>
    <w:rsid w:val="00C56D69"/>
    <w:rsid w:val="00C574AC"/>
    <w:rsid w:val="00C577A9"/>
    <w:rsid w:val="00C606CE"/>
    <w:rsid w:val="00C61659"/>
    <w:rsid w:val="00C61728"/>
    <w:rsid w:val="00C61C47"/>
    <w:rsid w:val="00C61E7D"/>
    <w:rsid w:val="00C636A5"/>
    <w:rsid w:val="00C641D2"/>
    <w:rsid w:val="00C65A3D"/>
    <w:rsid w:val="00C65F5A"/>
    <w:rsid w:val="00C66905"/>
    <w:rsid w:val="00C66F20"/>
    <w:rsid w:val="00C675BE"/>
    <w:rsid w:val="00C67729"/>
    <w:rsid w:val="00C70337"/>
    <w:rsid w:val="00C70369"/>
    <w:rsid w:val="00C70632"/>
    <w:rsid w:val="00C706C7"/>
    <w:rsid w:val="00C70930"/>
    <w:rsid w:val="00C70E85"/>
    <w:rsid w:val="00C7100D"/>
    <w:rsid w:val="00C710C2"/>
    <w:rsid w:val="00C7155B"/>
    <w:rsid w:val="00C71629"/>
    <w:rsid w:val="00C723BC"/>
    <w:rsid w:val="00C72725"/>
    <w:rsid w:val="00C72CB1"/>
    <w:rsid w:val="00C73732"/>
    <w:rsid w:val="00C73E8F"/>
    <w:rsid w:val="00C73F60"/>
    <w:rsid w:val="00C746A2"/>
    <w:rsid w:val="00C752D1"/>
    <w:rsid w:val="00C75680"/>
    <w:rsid w:val="00C75993"/>
    <w:rsid w:val="00C76482"/>
    <w:rsid w:val="00C769A6"/>
    <w:rsid w:val="00C76C2D"/>
    <w:rsid w:val="00C80384"/>
    <w:rsid w:val="00C81899"/>
    <w:rsid w:val="00C81CAD"/>
    <w:rsid w:val="00C8321E"/>
    <w:rsid w:val="00C83356"/>
    <w:rsid w:val="00C8452D"/>
    <w:rsid w:val="00C848CD"/>
    <w:rsid w:val="00C84A17"/>
    <w:rsid w:val="00C84B07"/>
    <w:rsid w:val="00C84C10"/>
    <w:rsid w:val="00C84E31"/>
    <w:rsid w:val="00C856D6"/>
    <w:rsid w:val="00C86251"/>
    <w:rsid w:val="00C868C5"/>
    <w:rsid w:val="00C86A64"/>
    <w:rsid w:val="00C87455"/>
    <w:rsid w:val="00C87CA6"/>
    <w:rsid w:val="00C9042C"/>
    <w:rsid w:val="00C90459"/>
    <w:rsid w:val="00C90516"/>
    <w:rsid w:val="00C905C0"/>
    <w:rsid w:val="00C9084F"/>
    <w:rsid w:val="00C910B3"/>
    <w:rsid w:val="00C9172E"/>
    <w:rsid w:val="00C91961"/>
    <w:rsid w:val="00C91A9B"/>
    <w:rsid w:val="00C92385"/>
    <w:rsid w:val="00C93956"/>
    <w:rsid w:val="00C93A21"/>
    <w:rsid w:val="00C93AE8"/>
    <w:rsid w:val="00C9423D"/>
    <w:rsid w:val="00C944A4"/>
    <w:rsid w:val="00C948E7"/>
    <w:rsid w:val="00C9519C"/>
    <w:rsid w:val="00C953EC"/>
    <w:rsid w:val="00C96CCA"/>
    <w:rsid w:val="00C96F7D"/>
    <w:rsid w:val="00CA09FF"/>
    <w:rsid w:val="00CA111A"/>
    <w:rsid w:val="00CA18B4"/>
    <w:rsid w:val="00CA1C03"/>
    <w:rsid w:val="00CA4365"/>
    <w:rsid w:val="00CA4CE4"/>
    <w:rsid w:val="00CA55AD"/>
    <w:rsid w:val="00CA5A6A"/>
    <w:rsid w:val="00CA6464"/>
    <w:rsid w:val="00CA68A1"/>
    <w:rsid w:val="00CA6BF8"/>
    <w:rsid w:val="00CB006B"/>
    <w:rsid w:val="00CB04FC"/>
    <w:rsid w:val="00CB0A80"/>
    <w:rsid w:val="00CB0CB7"/>
    <w:rsid w:val="00CB0E6D"/>
    <w:rsid w:val="00CB2B6C"/>
    <w:rsid w:val="00CB33E8"/>
    <w:rsid w:val="00CB3580"/>
    <w:rsid w:val="00CB3FFE"/>
    <w:rsid w:val="00CB42FB"/>
    <w:rsid w:val="00CB4BE3"/>
    <w:rsid w:val="00CB4E1A"/>
    <w:rsid w:val="00CB6827"/>
    <w:rsid w:val="00CB6B10"/>
    <w:rsid w:val="00CB6D6D"/>
    <w:rsid w:val="00CB6DB2"/>
    <w:rsid w:val="00CB7473"/>
    <w:rsid w:val="00CB7549"/>
    <w:rsid w:val="00CB7DC9"/>
    <w:rsid w:val="00CB7ECC"/>
    <w:rsid w:val="00CC086A"/>
    <w:rsid w:val="00CC0C3E"/>
    <w:rsid w:val="00CC0DDA"/>
    <w:rsid w:val="00CC1637"/>
    <w:rsid w:val="00CC1E56"/>
    <w:rsid w:val="00CC3051"/>
    <w:rsid w:val="00CC3130"/>
    <w:rsid w:val="00CC32E4"/>
    <w:rsid w:val="00CC3C92"/>
    <w:rsid w:val="00CC3DFC"/>
    <w:rsid w:val="00CC436E"/>
    <w:rsid w:val="00CC43D1"/>
    <w:rsid w:val="00CC490B"/>
    <w:rsid w:val="00CC596B"/>
    <w:rsid w:val="00CC723B"/>
    <w:rsid w:val="00CC78A4"/>
    <w:rsid w:val="00CD0FC6"/>
    <w:rsid w:val="00CD12BB"/>
    <w:rsid w:val="00CD130D"/>
    <w:rsid w:val="00CD1F38"/>
    <w:rsid w:val="00CD2042"/>
    <w:rsid w:val="00CD2354"/>
    <w:rsid w:val="00CD2763"/>
    <w:rsid w:val="00CD27C2"/>
    <w:rsid w:val="00CD2E2A"/>
    <w:rsid w:val="00CD311D"/>
    <w:rsid w:val="00CD3150"/>
    <w:rsid w:val="00CD3A1E"/>
    <w:rsid w:val="00CD4192"/>
    <w:rsid w:val="00CD5E0E"/>
    <w:rsid w:val="00CD60FA"/>
    <w:rsid w:val="00CD6761"/>
    <w:rsid w:val="00CD6A53"/>
    <w:rsid w:val="00CD78C1"/>
    <w:rsid w:val="00CE0035"/>
    <w:rsid w:val="00CE0282"/>
    <w:rsid w:val="00CE048B"/>
    <w:rsid w:val="00CE0654"/>
    <w:rsid w:val="00CE127F"/>
    <w:rsid w:val="00CE12F7"/>
    <w:rsid w:val="00CE1686"/>
    <w:rsid w:val="00CE1A44"/>
    <w:rsid w:val="00CE1BB9"/>
    <w:rsid w:val="00CE1DDD"/>
    <w:rsid w:val="00CE2E17"/>
    <w:rsid w:val="00CE301F"/>
    <w:rsid w:val="00CE3087"/>
    <w:rsid w:val="00CE37FE"/>
    <w:rsid w:val="00CE3C22"/>
    <w:rsid w:val="00CE4357"/>
    <w:rsid w:val="00CE43F4"/>
    <w:rsid w:val="00CE540F"/>
    <w:rsid w:val="00CE547A"/>
    <w:rsid w:val="00CE54FC"/>
    <w:rsid w:val="00CE5A0B"/>
    <w:rsid w:val="00CE753C"/>
    <w:rsid w:val="00CF0631"/>
    <w:rsid w:val="00CF1DC7"/>
    <w:rsid w:val="00CF29C9"/>
    <w:rsid w:val="00CF2CE0"/>
    <w:rsid w:val="00CF33FC"/>
    <w:rsid w:val="00CF34C0"/>
    <w:rsid w:val="00CF36FA"/>
    <w:rsid w:val="00CF375D"/>
    <w:rsid w:val="00CF4218"/>
    <w:rsid w:val="00CF45D1"/>
    <w:rsid w:val="00CF5A51"/>
    <w:rsid w:val="00CF6016"/>
    <w:rsid w:val="00CF60CA"/>
    <w:rsid w:val="00CF621F"/>
    <w:rsid w:val="00CF6574"/>
    <w:rsid w:val="00CF67EC"/>
    <w:rsid w:val="00CF732F"/>
    <w:rsid w:val="00CF74F4"/>
    <w:rsid w:val="00D03DB7"/>
    <w:rsid w:val="00D04423"/>
    <w:rsid w:val="00D05326"/>
    <w:rsid w:val="00D05332"/>
    <w:rsid w:val="00D0547F"/>
    <w:rsid w:val="00D068A8"/>
    <w:rsid w:val="00D07447"/>
    <w:rsid w:val="00D076C7"/>
    <w:rsid w:val="00D07786"/>
    <w:rsid w:val="00D07ACB"/>
    <w:rsid w:val="00D104CD"/>
    <w:rsid w:val="00D10609"/>
    <w:rsid w:val="00D10A82"/>
    <w:rsid w:val="00D10D99"/>
    <w:rsid w:val="00D11780"/>
    <w:rsid w:val="00D1182A"/>
    <w:rsid w:val="00D11A8F"/>
    <w:rsid w:val="00D12BD4"/>
    <w:rsid w:val="00D12CD4"/>
    <w:rsid w:val="00D12F4C"/>
    <w:rsid w:val="00D12F5C"/>
    <w:rsid w:val="00D13531"/>
    <w:rsid w:val="00D13D4F"/>
    <w:rsid w:val="00D13E1D"/>
    <w:rsid w:val="00D1427F"/>
    <w:rsid w:val="00D14977"/>
    <w:rsid w:val="00D14D5C"/>
    <w:rsid w:val="00D15A00"/>
    <w:rsid w:val="00D1629C"/>
    <w:rsid w:val="00D1658D"/>
    <w:rsid w:val="00D16EEF"/>
    <w:rsid w:val="00D17475"/>
    <w:rsid w:val="00D17BAB"/>
    <w:rsid w:val="00D203A9"/>
    <w:rsid w:val="00D21B04"/>
    <w:rsid w:val="00D21E6F"/>
    <w:rsid w:val="00D22129"/>
    <w:rsid w:val="00D2241A"/>
    <w:rsid w:val="00D22428"/>
    <w:rsid w:val="00D22641"/>
    <w:rsid w:val="00D241B3"/>
    <w:rsid w:val="00D24992"/>
    <w:rsid w:val="00D24E9E"/>
    <w:rsid w:val="00D25739"/>
    <w:rsid w:val="00D25C6B"/>
    <w:rsid w:val="00D25C82"/>
    <w:rsid w:val="00D262DC"/>
    <w:rsid w:val="00D26C31"/>
    <w:rsid w:val="00D27685"/>
    <w:rsid w:val="00D27A9E"/>
    <w:rsid w:val="00D27D08"/>
    <w:rsid w:val="00D30836"/>
    <w:rsid w:val="00D31014"/>
    <w:rsid w:val="00D31F9F"/>
    <w:rsid w:val="00D325E7"/>
    <w:rsid w:val="00D326C0"/>
    <w:rsid w:val="00D32CDE"/>
    <w:rsid w:val="00D32D9A"/>
    <w:rsid w:val="00D330F0"/>
    <w:rsid w:val="00D33226"/>
    <w:rsid w:val="00D33F2C"/>
    <w:rsid w:val="00D3414A"/>
    <w:rsid w:val="00D35028"/>
    <w:rsid w:val="00D3505B"/>
    <w:rsid w:val="00D353FD"/>
    <w:rsid w:val="00D35E89"/>
    <w:rsid w:val="00D36516"/>
    <w:rsid w:val="00D375D0"/>
    <w:rsid w:val="00D37804"/>
    <w:rsid w:val="00D37F9B"/>
    <w:rsid w:val="00D40577"/>
    <w:rsid w:val="00D41170"/>
    <w:rsid w:val="00D41761"/>
    <w:rsid w:val="00D42356"/>
    <w:rsid w:val="00D42792"/>
    <w:rsid w:val="00D43201"/>
    <w:rsid w:val="00D4452B"/>
    <w:rsid w:val="00D4498C"/>
    <w:rsid w:val="00D449D2"/>
    <w:rsid w:val="00D4578F"/>
    <w:rsid w:val="00D45939"/>
    <w:rsid w:val="00D45F09"/>
    <w:rsid w:val="00D462CD"/>
    <w:rsid w:val="00D46921"/>
    <w:rsid w:val="00D47879"/>
    <w:rsid w:val="00D47C62"/>
    <w:rsid w:val="00D50A8F"/>
    <w:rsid w:val="00D50C66"/>
    <w:rsid w:val="00D5146B"/>
    <w:rsid w:val="00D5189B"/>
    <w:rsid w:val="00D53139"/>
    <w:rsid w:val="00D53373"/>
    <w:rsid w:val="00D535AA"/>
    <w:rsid w:val="00D5434C"/>
    <w:rsid w:val="00D54780"/>
    <w:rsid w:val="00D55669"/>
    <w:rsid w:val="00D556C1"/>
    <w:rsid w:val="00D558F7"/>
    <w:rsid w:val="00D55A56"/>
    <w:rsid w:val="00D55F9E"/>
    <w:rsid w:val="00D5640D"/>
    <w:rsid w:val="00D57206"/>
    <w:rsid w:val="00D606AC"/>
    <w:rsid w:val="00D6104C"/>
    <w:rsid w:val="00D61B77"/>
    <w:rsid w:val="00D63EA0"/>
    <w:rsid w:val="00D64254"/>
    <w:rsid w:val="00D64B8E"/>
    <w:rsid w:val="00D654B1"/>
    <w:rsid w:val="00D660A0"/>
    <w:rsid w:val="00D66C7F"/>
    <w:rsid w:val="00D675A7"/>
    <w:rsid w:val="00D67690"/>
    <w:rsid w:val="00D677F0"/>
    <w:rsid w:val="00D67CEC"/>
    <w:rsid w:val="00D67EC3"/>
    <w:rsid w:val="00D7046C"/>
    <w:rsid w:val="00D71581"/>
    <w:rsid w:val="00D7171E"/>
    <w:rsid w:val="00D71728"/>
    <w:rsid w:val="00D72112"/>
    <w:rsid w:val="00D724AD"/>
    <w:rsid w:val="00D724BD"/>
    <w:rsid w:val="00D72704"/>
    <w:rsid w:val="00D72727"/>
    <w:rsid w:val="00D73234"/>
    <w:rsid w:val="00D734DA"/>
    <w:rsid w:val="00D73D9A"/>
    <w:rsid w:val="00D740EF"/>
    <w:rsid w:val="00D745AB"/>
    <w:rsid w:val="00D76301"/>
    <w:rsid w:val="00D765FB"/>
    <w:rsid w:val="00D77049"/>
    <w:rsid w:val="00D77458"/>
    <w:rsid w:val="00D77A7B"/>
    <w:rsid w:val="00D77FB5"/>
    <w:rsid w:val="00D8145A"/>
    <w:rsid w:val="00D8198C"/>
    <w:rsid w:val="00D81FCB"/>
    <w:rsid w:val="00D823B3"/>
    <w:rsid w:val="00D8263A"/>
    <w:rsid w:val="00D83242"/>
    <w:rsid w:val="00D83AFE"/>
    <w:rsid w:val="00D83CB5"/>
    <w:rsid w:val="00D843AA"/>
    <w:rsid w:val="00D843C2"/>
    <w:rsid w:val="00D85217"/>
    <w:rsid w:val="00D85392"/>
    <w:rsid w:val="00D8589E"/>
    <w:rsid w:val="00D864D6"/>
    <w:rsid w:val="00D86616"/>
    <w:rsid w:val="00D86C25"/>
    <w:rsid w:val="00D874F0"/>
    <w:rsid w:val="00D878F7"/>
    <w:rsid w:val="00D87DA4"/>
    <w:rsid w:val="00D902AC"/>
    <w:rsid w:val="00D90C59"/>
    <w:rsid w:val="00D90CB4"/>
    <w:rsid w:val="00D910EF"/>
    <w:rsid w:val="00D912EB"/>
    <w:rsid w:val="00D91C8C"/>
    <w:rsid w:val="00D91FAC"/>
    <w:rsid w:val="00D91FBA"/>
    <w:rsid w:val="00D92B97"/>
    <w:rsid w:val="00D92D9A"/>
    <w:rsid w:val="00D935E4"/>
    <w:rsid w:val="00D940BB"/>
    <w:rsid w:val="00D941B9"/>
    <w:rsid w:val="00D94AB5"/>
    <w:rsid w:val="00D94EAE"/>
    <w:rsid w:val="00D955DB"/>
    <w:rsid w:val="00D95948"/>
    <w:rsid w:val="00D96D5E"/>
    <w:rsid w:val="00D97025"/>
    <w:rsid w:val="00D97AF7"/>
    <w:rsid w:val="00D97EE6"/>
    <w:rsid w:val="00DA042D"/>
    <w:rsid w:val="00DA050C"/>
    <w:rsid w:val="00DA066C"/>
    <w:rsid w:val="00DA0BFD"/>
    <w:rsid w:val="00DA1160"/>
    <w:rsid w:val="00DA15DB"/>
    <w:rsid w:val="00DA16EF"/>
    <w:rsid w:val="00DA1F7A"/>
    <w:rsid w:val="00DA2CF9"/>
    <w:rsid w:val="00DA3289"/>
    <w:rsid w:val="00DA346C"/>
    <w:rsid w:val="00DA38AA"/>
    <w:rsid w:val="00DA3D60"/>
    <w:rsid w:val="00DA4961"/>
    <w:rsid w:val="00DA4CA6"/>
    <w:rsid w:val="00DA4F3C"/>
    <w:rsid w:val="00DA5120"/>
    <w:rsid w:val="00DA5CBE"/>
    <w:rsid w:val="00DA5D56"/>
    <w:rsid w:val="00DA682F"/>
    <w:rsid w:val="00DA6852"/>
    <w:rsid w:val="00DA6DA5"/>
    <w:rsid w:val="00DA7752"/>
    <w:rsid w:val="00DA7AA7"/>
    <w:rsid w:val="00DB0757"/>
    <w:rsid w:val="00DB0CC4"/>
    <w:rsid w:val="00DB165C"/>
    <w:rsid w:val="00DB2192"/>
    <w:rsid w:val="00DB355D"/>
    <w:rsid w:val="00DB3873"/>
    <w:rsid w:val="00DB42E5"/>
    <w:rsid w:val="00DB5248"/>
    <w:rsid w:val="00DB57A8"/>
    <w:rsid w:val="00DB6AAE"/>
    <w:rsid w:val="00DB6B3D"/>
    <w:rsid w:val="00DB7A0C"/>
    <w:rsid w:val="00DB7D60"/>
    <w:rsid w:val="00DC1332"/>
    <w:rsid w:val="00DC14F7"/>
    <w:rsid w:val="00DC1DB3"/>
    <w:rsid w:val="00DC2621"/>
    <w:rsid w:val="00DC26BF"/>
    <w:rsid w:val="00DC29CD"/>
    <w:rsid w:val="00DC4114"/>
    <w:rsid w:val="00DC4406"/>
    <w:rsid w:val="00DC4409"/>
    <w:rsid w:val="00DC48E1"/>
    <w:rsid w:val="00DC4B89"/>
    <w:rsid w:val="00DC59EB"/>
    <w:rsid w:val="00DC5CE5"/>
    <w:rsid w:val="00DC660F"/>
    <w:rsid w:val="00DC689F"/>
    <w:rsid w:val="00DC6F67"/>
    <w:rsid w:val="00DC710D"/>
    <w:rsid w:val="00DC72DA"/>
    <w:rsid w:val="00DC73EB"/>
    <w:rsid w:val="00DC781F"/>
    <w:rsid w:val="00DD0003"/>
    <w:rsid w:val="00DD0948"/>
    <w:rsid w:val="00DD0ED7"/>
    <w:rsid w:val="00DD1B24"/>
    <w:rsid w:val="00DD1C57"/>
    <w:rsid w:val="00DD1D59"/>
    <w:rsid w:val="00DD2290"/>
    <w:rsid w:val="00DD27E0"/>
    <w:rsid w:val="00DD2DDA"/>
    <w:rsid w:val="00DD306B"/>
    <w:rsid w:val="00DD38B4"/>
    <w:rsid w:val="00DD392C"/>
    <w:rsid w:val="00DD44A0"/>
    <w:rsid w:val="00DD4D4F"/>
    <w:rsid w:val="00DD4EE6"/>
    <w:rsid w:val="00DD5467"/>
    <w:rsid w:val="00DD57EB"/>
    <w:rsid w:val="00DD590B"/>
    <w:rsid w:val="00DD5A9D"/>
    <w:rsid w:val="00DD5D06"/>
    <w:rsid w:val="00DD5F5F"/>
    <w:rsid w:val="00DD6AC1"/>
    <w:rsid w:val="00DD705A"/>
    <w:rsid w:val="00DD7187"/>
    <w:rsid w:val="00DD7941"/>
    <w:rsid w:val="00DE0706"/>
    <w:rsid w:val="00DE146C"/>
    <w:rsid w:val="00DE170D"/>
    <w:rsid w:val="00DE1791"/>
    <w:rsid w:val="00DE183C"/>
    <w:rsid w:val="00DE1DDA"/>
    <w:rsid w:val="00DE29BC"/>
    <w:rsid w:val="00DE2B22"/>
    <w:rsid w:val="00DE2FC5"/>
    <w:rsid w:val="00DE304E"/>
    <w:rsid w:val="00DE31E3"/>
    <w:rsid w:val="00DE3402"/>
    <w:rsid w:val="00DE3CDD"/>
    <w:rsid w:val="00DE4CDF"/>
    <w:rsid w:val="00DE4D9D"/>
    <w:rsid w:val="00DE4F8B"/>
    <w:rsid w:val="00DE5285"/>
    <w:rsid w:val="00DE557B"/>
    <w:rsid w:val="00DE5D21"/>
    <w:rsid w:val="00DE5D7D"/>
    <w:rsid w:val="00DE6340"/>
    <w:rsid w:val="00DE70B6"/>
    <w:rsid w:val="00DE7405"/>
    <w:rsid w:val="00DF0ACC"/>
    <w:rsid w:val="00DF1D73"/>
    <w:rsid w:val="00DF221E"/>
    <w:rsid w:val="00DF25D5"/>
    <w:rsid w:val="00DF2B72"/>
    <w:rsid w:val="00DF461D"/>
    <w:rsid w:val="00DF5408"/>
    <w:rsid w:val="00DF5694"/>
    <w:rsid w:val="00DF5CB0"/>
    <w:rsid w:val="00DF62A3"/>
    <w:rsid w:val="00DF7325"/>
    <w:rsid w:val="00E000DF"/>
    <w:rsid w:val="00E0034C"/>
    <w:rsid w:val="00E0085D"/>
    <w:rsid w:val="00E009B4"/>
    <w:rsid w:val="00E00ED0"/>
    <w:rsid w:val="00E01063"/>
    <w:rsid w:val="00E010EC"/>
    <w:rsid w:val="00E01A9F"/>
    <w:rsid w:val="00E02177"/>
    <w:rsid w:val="00E02769"/>
    <w:rsid w:val="00E02B11"/>
    <w:rsid w:val="00E02CF2"/>
    <w:rsid w:val="00E02E2D"/>
    <w:rsid w:val="00E0314D"/>
    <w:rsid w:val="00E034BC"/>
    <w:rsid w:val="00E03B93"/>
    <w:rsid w:val="00E05947"/>
    <w:rsid w:val="00E06EE3"/>
    <w:rsid w:val="00E0797A"/>
    <w:rsid w:val="00E07D7B"/>
    <w:rsid w:val="00E10B6E"/>
    <w:rsid w:val="00E10D27"/>
    <w:rsid w:val="00E10DF1"/>
    <w:rsid w:val="00E10E37"/>
    <w:rsid w:val="00E112E5"/>
    <w:rsid w:val="00E1168C"/>
    <w:rsid w:val="00E11E50"/>
    <w:rsid w:val="00E12999"/>
    <w:rsid w:val="00E1407E"/>
    <w:rsid w:val="00E14BF4"/>
    <w:rsid w:val="00E15632"/>
    <w:rsid w:val="00E168BB"/>
    <w:rsid w:val="00E16932"/>
    <w:rsid w:val="00E17988"/>
    <w:rsid w:val="00E20670"/>
    <w:rsid w:val="00E20A73"/>
    <w:rsid w:val="00E2165A"/>
    <w:rsid w:val="00E21799"/>
    <w:rsid w:val="00E2204D"/>
    <w:rsid w:val="00E226AD"/>
    <w:rsid w:val="00E2272F"/>
    <w:rsid w:val="00E22B19"/>
    <w:rsid w:val="00E237A4"/>
    <w:rsid w:val="00E2436C"/>
    <w:rsid w:val="00E24720"/>
    <w:rsid w:val="00E24AC8"/>
    <w:rsid w:val="00E25CD4"/>
    <w:rsid w:val="00E26B8C"/>
    <w:rsid w:val="00E26C42"/>
    <w:rsid w:val="00E26E26"/>
    <w:rsid w:val="00E270D5"/>
    <w:rsid w:val="00E272C1"/>
    <w:rsid w:val="00E272F6"/>
    <w:rsid w:val="00E274AD"/>
    <w:rsid w:val="00E2796B"/>
    <w:rsid w:val="00E3026D"/>
    <w:rsid w:val="00E30EDB"/>
    <w:rsid w:val="00E31256"/>
    <w:rsid w:val="00E31FB4"/>
    <w:rsid w:val="00E32486"/>
    <w:rsid w:val="00E330A4"/>
    <w:rsid w:val="00E334DD"/>
    <w:rsid w:val="00E33D1F"/>
    <w:rsid w:val="00E33DF7"/>
    <w:rsid w:val="00E33F3E"/>
    <w:rsid w:val="00E3549C"/>
    <w:rsid w:val="00E355D0"/>
    <w:rsid w:val="00E361DF"/>
    <w:rsid w:val="00E36494"/>
    <w:rsid w:val="00E365EF"/>
    <w:rsid w:val="00E36A6C"/>
    <w:rsid w:val="00E36B10"/>
    <w:rsid w:val="00E37734"/>
    <w:rsid w:val="00E37A5F"/>
    <w:rsid w:val="00E37A9E"/>
    <w:rsid w:val="00E40FD0"/>
    <w:rsid w:val="00E41833"/>
    <w:rsid w:val="00E419ED"/>
    <w:rsid w:val="00E420D7"/>
    <w:rsid w:val="00E421A4"/>
    <w:rsid w:val="00E42943"/>
    <w:rsid w:val="00E429DB"/>
    <w:rsid w:val="00E42CB3"/>
    <w:rsid w:val="00E43350"/>
    <w:rsid w:val="00E44719"/>
    <w:rsid w:val="00E449E9"/>
    <w:rsid w:val="00E45CA5"/>
    <w:rsid w:val="00E46573"/>
    <w:rsid w:val="00E46A60"/>
    <w:rsid w:val="00E47305"/>
    <w:rsid w:val="00E4767B"/>
    <w:rsid w:val="00E47C4D"/>
    <w:rsid w:val="00E51A8F"/>
    <w:rsid w:val="00E51EC3"/>
    <w:rsid w:val="00E52E2F"/>
    <w:rsid w:val="00E53FA2"/>
    <w:rsid w:val="00E53FB6"/>
    <w:rsid w:val="00E54BD0"/>
    <w:rsid w:val="00E54C27"/>
    <w:rsid w:val="00E54FAC"/>
    <w:rsid w:val="00E5553A"/>
    <w:rsid w:val="00E5557D"/>
    <w:rsid w:val="00E56203"/>
    <w:rsid w:val="00E56A09"/>
    <w:rsid w:val="00E56B71"/>
    <w:rsid w:val="00E56E2C"/>
    <w:rsid w:val="00E56E39"/>
    <w:rsid w:val="00E57280"/>
    <w:rsid w:val="00E572CD"/>
    <w:rsid w:val="00E57340"/>
    <w:rsid w:val="00E57A91"/>
    <w:rsid w:val="00E60190"/>
    <w:rsid w:val="00E60762"/>
    <w:rsid w:val="00E6175A"/>
    <w:rsid w:val="00E61D58"/>
    <w:rsid w:val="00E6218A"/>
    <w:rsid w:val="00E62CC2"/>
    <w:rsid w:val="00E63147"/>
    <w:rsid w:val="00E6333E"/>
    <w:rsid w:val="00E63463"/>
    <w:rsid w:val="00E63692"/>
    <w:rsid w:val="00E63830"/>
    <w:rsid w:val="00E64403"/>
    <w:rsid w:val="00E657DA"/>
    <w:rsid w:val="00E65941"/>
    <w:rsid w:val="00E65F6B"/>
    <w:rsid w:val="00E66633"/>
    <w:rsid w:val="00E673A9"/>
    <w:rsid w:val="00E6780D"/>
    <w:rsid w:val="00E70A87"/>
    <w:rsid w:val="00E71272"/>
    <w:rsid w:val="00E71DE6"/>
    <w:rsid w:val="00E71EF4"/>
    <w:rsid w:val="00E720FE"/>
    <w:rsid w:val="00E72246"/>
    <w:rsid w:val="00E727A7"/>
    <w:rsid w:val="00E73058"/>
    <w:rsid w:val="00E7432C"/>
    <w:rsid w:val="00E747F1"/>
    <w:rsid w:val="00E74C13"/>
    <w:rsid w:val="00E75461"/>
    <w:rsid w:val="00E758BD"/>
    <w:rsid w:val="00E759A0"/>
    <w:rsid w:val="00E759D3"/>
    <w:rsid w:val="00E75D44"/>
    <w:rsid w:val="00E76474"/>
    <w:rsid w:val="00E765B4"/>
    <w:rsid w:val="00E7722C"/>
    <w:rsid w:val="00E77415"/>
    <w:rsid w:val="00E7768C"/>
    <w:rsid w:val="00E777B5"/>
    <w:rsid w:val="00E77ACF"/>
    <w:rsid w:val="00E801C2"/>
    <w:rsid w:val="00E80A68"/>
    <w:rsid w:val="00E80D92"/>
    <w:rsid w:val="00E81AB4"/>
    <w:rsid w:val="00E81D4C"/>
    <w:rsid w:val="00E821F0"/>
    <w:rsid w:val="00E82A53"/>
    <w:rsid w:val="00E82E99"/>
    <w:rsid w:val="00E834E2"/>
    <w:rsid w:val="00E83657"/>
    <w:rsid w:val="00E83C2C"/>
    <w:rsid w:val="00E842F4"/>
    <w:rsid w:val="00E84714"/>
    <w:rsid w:val="00E848F1"/>
    <w:rsid w:val="00E856AA"/>
    <w:rsid w:val="00E8645F"/>
    <w:rsid w:val="00E865E7"/>
    <w:rsid w:val="00E86A35"/>
    <w:rsid w:val="00E878E3"/>
    <w:rsid w:val="00E9101B"/>
    <w:rsid w:val="00E9134C"/>
    <w:rsid w:val="00E91422"/>
    <w:rsid w:val="00E914AB"/>
    <w:rsid w:val="00E91D34"/>
    <w:rsid w:val="00E922ED"/>
    <w:rsid w:val="00E92323"/>
    <w:rsid w:val="00E92DED"/>
    <w:rsid w:val="00E9361F"/>
    <w:rsid w:val="00E941A2"/>
    <w:rsid w:val="00E9590B"/>
    <w:rsid w:val="00E95ADB"/>
    <w:rsid w:val="00E9600D"/>
    <w:rsid w:val="00E96843"/>
    <w:rsid w:val="00E96D50"/>
    <w:rsid w:val="00E96D69"/>
    <w:rsid w:val="00E97078"/>
    <w:rsid w:val="00E97DB0"/>
    <w:rsid w:val="00EA0377"/>
    <w:rsid w:val="00EA044E"/>
    <w:rsid w:val="00EA0C76"/>
    <w:rsid w:val="00EA10F1"/>
    <w:rsid w:val="00EA1751"/>
    <w:rsid w:val="00EA2932"/>
    <w:rsid w:val="00EA2C34"/>
    <w:rsid w:val="00EA2D40"/>
    <w:rsid w:val="00EA2DCA"/>
    <w:rsid w:val="00EA4757"/>
    <w:rsid w:val="00EA47B3"/>
    <w:rsid w:val="00EA482E"/>
    <w:rsid w:val="00EA4CF9"/>
    <w:rsid w:val="00EA553A"/>
    <w:rsid w:val="00EA5929"/>
    <w:rsid w:val="00EA5D82"/>
    <w:rsid w:val="00EA61F2"/>
    <w:rsid w:val="00EA6825"/>
    <w:rsid w:val="00EA6E7B"/>
    <w:rsid w:val="00EA7126"/>
    <w:rsid w:val="00EA7268"/>
    <w:rsid w:val="00EA79F3"/>
    <w:rsid w:val="00EB02D6"/>
    <w:rsid w:val="00EB1B79"/>
    <w:rsid w:val="00EB286B"/>
    <w:rsid w:val="00EB3178"/>
    <w:rsid w:val="00EB3DB8"/>
    <w:rsid w:val="00EB45CC"/>
    <w:rsid w:val="00EB4EFD"/>
    <w:rsid w:val="00EB51B0"/>
    <w:rsid w:val="00EB53EA"/>
    <w:rsid w:val="00EB553D"/>
    <w:rsid w:val="00EB7681"/>
    <w:rsid w:val="00EC0F28"/>
    <w:rsid w:val="00EC158D"/>
    <w:rsid w:val="00EC15EA"/>
    <w:rsid w:val="00EC15FA"/>
    <w:rsid w:val="00EC166C"/>
    <w:rsid w:val="00EC2D65"/>
    <w:rsid w:val="00EC30C5"/>
    <w:rsid w:val="00EC4547"/>
    <w:rsid w:val="00EC52C9"/>
    <w:rsid w:val="00EC5CE2"/>
    <w:rsid w:val="00EC5DDA"/>
    <w:rsid w:val="00EC60E7"/>
    <w:rsid w:val="00EC71DC"/>
    <w:rsid w:val="00EC7360"/>
    <w:rsid w:val="00EC7ADB"/>
    <w:rsid w:val="00ED0310"/>
    <w:rsid w:val="00ED039B"/>
    <w:rsid w:val="00ED062C"/>
    <w:rsid w:val="00ED14FA"/>
    <w:rsid w:val="00ED1C3F"/>
    <w:rsid w:val="00ED1D52"/>
    <w:rsid w:val="00ED24F1"/>
    <w:rsid w:val="00ED2D7F"/>
    <w:rsid w:val="00ED31BC"/>
    <w:rsid w:val="00ED33B5"/>
    <w:rsid w:val="00ED3602"/>
    <w:rsid w:val="00ED3FC0"/>
    <w:rsid w:val="00ED44A7"/>
    <w:rsid w:val="00ED4589"/>
    <w:rsid w:val="00ED49B6"/>
    <w:rsid w:val="00ED4A00"/>
    <w:rsid w:val="00ED4A51"/>
    <w:rsid w:val="00ED59B2"/>
    <w:rsid w:val="00ED5EB4"/>
    <w:rsid w:val="00ED667F"/>
    <w:rsid w:val="00ED7C01"/>
    <w:rsid w:val="00ED7C9B"/>
    <w:rsid w:val="00ED7D50"/>
    <w:rsid w:val="00ED7E11"/>
    <w:rsid w:val="00EE0039"/>
    <w:rsid w:val="00EE0190"/>
    <w:rsid w:val="00EE1488"/>
    <w:rsid w:val="00EE2268"/>
    <w:rsid w:val="00EE2A0E"/>
    <w:rsid w:val="00EE2ADA"/>
    <w:rsid w:val="00EE31CF"/>
    <w:rsid w:val="00EE359C"/>
    <w:rsid w:val="00EE38E4"/>
    <w:rsid w:val="00EE3C04"/>
    <w:rsid w:val="00EE434A"/>
    <w:rsid w:val="00EE4455"/>
    <w:rsid w:val="00EE49C5"/>
    <w:rsid w:val="00EE507A"/>
    <w:rsid w:val="00EE5ACA"/>
    <w:rsid w:val="00EE6080"/>
    <w:rsid w:val="00EE660F"/>
    <w:rsid w:val="00EE672A"/>
    <w:rsid w:val="00EE7CDD"/>
    <w:rsid w:val="00EF0590"/>
    <w:rsid w:val="00EF0739"/>
    <w:rsid w:val="00EF0EF3"/>
    <w:rsid w:val="00EF2624"/>
    <w:rsid w:val="00EF2720"/>
    <w:rsid w:val="00EF286E"/>
    <w:rsid w:val="00EF2A2D"/>
    <w:rsid w:val="00EF3380"/>
    <w:rsid w:val="00EF353A"/>
    <w:rsid w:val="00EF3886"/>
    <w:rsid w:val="00EF4887"/>
    <w:rsid w:val="00EF4C3B"/>
    <w:rsid w:val="00EF5376"/>
    <w:rsid w:val="00EF5397"/>
    <w:rsid w:val="00EF61BF"/>
    <w:rsid w:val="00EF627B"/>
    <w:rsid w:val="00EF6614"/>
    <w:rsid w:val="00EF686B"/>
    <w:rsid w:val="00EF6EC8"/>
    <w:rsid w:val="00EF76B6"/>
    <w:rsid w:val="00EF7B16"/>
    <w:rsid w:val="00EF7BE5"/>
    <w:rsid w:val="00F00023"/>
    <w:rsid w:val="00F007BF"/>
    <w:rsid w:val="00F0092A"/>
    <w:rsid w:val="00F00A29"/>
    <w:rsid w:val="00F00CF7"/>
    <w:rsid w:val="00F0189B"/>
    <w:rsid w:val="00F0291F"/>
    <w:rsid w:val="00F02D15"/>
    <w:rsid w:val="00F0309F"/>
    <w:rsid w:val="00F03B01"/>
    <w:rsid w:val="00F04951"/>
    <w:rsid w:val="00F04AC2"/>
    <w:rsid w:val="00F0551C"/>
    <w:rsid w:val="00F060E0"/>
    <w:rsid w:val="00F06A07"/>
    <w:rsid w:val="00F06FE8"/>
    <w:rsid w:val="00F0797A"/>
    <w:rsid w:val="00F079EE"/>
    <w:rsid w:val="00F1098C"/>
    <w:rsid w:val="00F10A7B"/>
    <w:rsid w:val="00F11125"/>
    <w:rsid w:val="00F112EE"/>
    <w:rsid w:val="00F11A4D"/>
    <w:rsid w:val="00F11A69"/>
    <w:rsid w:val="00F11B8A"/>
    <w:rsid w:val="00F11D3A"/>
    <w:rsid w:val="00F12527"/>
    <w:rsid w:val="00F12921"/>
    <w:rsid w:val="00F12933"/>
    <w:rsid w:val="00F13461"/>
    <w:rsid w:val="00F15747"/>
    <w:rsid w:val="00F15DD6"/>
    <w:rsid w:val="00F165BD"/>
    <w:rsid w:val="00F16819"/>
    <w:rsid w:val="00F16EAD"/>
    <w:rsid w:val="00F174D2"/>
    <w:rsid w:val="00F17941"/>
    <w:rsid w:val="00F2027E"/>
    <w:rsid w:val="00F206D9"/>
    <w:rsid w:val="00F21041"/>
    <w:rsid w:val="00F21305"/>
    <w:rsid w:val="00F21516"/>
    <w:rsid w:val="00F21C8F"/>
    <w:rsid w:val="00F21FE8"/>
    <w:rsid w:val="00F2301D"/>
    <w:rsid w:val="00F23356"/>
    <w:rsid w:val="00F237E1"/>
    <w:rsid w:val="00F242EF"/>
    <w:rsid w:val="00F2440A"/>
    <w:rsid w:val="00F24DEF"/>
    <w:rsid w:val="00F25774"/>
    <w:rsid w:val="00F25843"/>
    <w:rsid w:val="00F2683D"/>
    <w:rsid w:val="00F26906"/>
    <w:rsid w:val="00F26E54"/>
    <w:rsid w:val="00F273CD"/>
    <w:rsid w:val="00F30F4A"/>
    <w:rsid w:val="00F31F78"/>
    <w:rsid w:val="00F32047"/>
    <w:rsid w:val="00F3259D"/>
    <w:rsid w:val="00F33AED"/>
    <w:rsid w:val="00F33B3B"/>
    <w:rsid w:val="00F33BD2"/>
    <w:rsid w:val="00F33D46"/>
    <w:rsid w:val="00F343F6"/>
    <w:rsid w:val="00F34F2C"/>
    <w:rsid w:val="00F352A9"/>
    <w:rsid w:val="00F3721E"/>
    <w:rsid w:val="00F376C6"/>
    <w:rsid w:val="00F3771B"/>
    <w:rsid w:val="00F40167"/>
    <w:rsid w:val="00F40335"/>
    <w:rsid w:val="00F409AF"/>
    <w:rsid w:val="00F4263E"/>
    <w:rsid w:val="00F42727"/>
    <w:rsid w:val="00F4327A"/>
    <w:rsid w:val="00F43CB1"/>
    <w:rsid w:val="00F44301"/>
    <w:rsid w:val="00F44A2A"/>
    <w:rsid w:val="00F452CD"/>
    <w:rsid w:val="00F45487"/>
    <w:rsid w:val="00F45729"/>
    <w:rsid w:val="00F457A7"/>
    <w:rsid w:val="00F46A1D"/>
    <w:rsid w:val="00F46C58"/>
    <w:rsid w:val="00F46F7E"/>
    <w:rsid w:val="00F502B4"/>
    <w:rsid w:val="00F50FD9"/>
    <w:rsid w:val="00F51687"/>
    <w:rsid w:val="00F51B8E"/>
    <w:rsid w:val="00F51F13"/>
    <w:rsid w:val="00F5202D"/>
    <w:rsid w:val="00F5207A"/>
    <w:rsid w:val="00F5307B"/>
    <w:rsid w:val="00F54BC4"/>
    <w:rsid w:val="00F55789"/>
    <w:rsid w:val="00F55855"/>
    <w:rsid w:val="00F5625C"/>
    <w:rsid w:val="00F56A3C"/>
    <w:rsid w:val="00F56EFD"/>
    <w:rsid w:val="00F571B4"/>
    <w:rsid w:val="00F5756C"/>
    <w:rsid w:val="00F6189E"/>
    <w:rsid w:val="00F61FEA"/>
    <w:rsid w:val="00F62058"/>
    <w:rsid w:val="00F62102"/>
    <w:rsid w:val="00F62E93"/>
    <w:rsid w:val="00F63A21"/>
    <w:rsid w:val="00F63A68"/>
    <w:rsid w:val="00F63BDF"/>
    <w:rsid w:val="00F6448B"/>
    <w:rsid w:val="00F64C9A"/>
    <w:rsid w:val="00F64F1C"/>
    <w:rsid w:val="00F65136"/>
    <w:rsid w:val="00F65614"/>
    <w:rsid w:val="00F65872"/>
    <w:rsid w:val="00F65A8C"/>
    <w:rsid w:val="00F65D50"/>
    <w:rsid w:val="00F66B2B"/>
    <w:rsid w:val="00F66B9E"/>
    <w:rsid w:val="00F675B5"/>
    <w:rsid w:val="00F679E3"/>
    <w:rsid w:val="00F67CA9"/>
    <w:rsid w:val="00F67DF5"/>
    <w:rsid w:val="00F67E2F"/>
    <w:rsid w:val="00F705A4"/>
    <w:rsid w:val="00F70750"/>
    <w:rsid w:val="00F707D5"/>
    <w:rsid w:val="00F70964"/>
    <w:rsid w:val="00F70AD8"/>
    <w:rsid w:val="00F70F16"/>
    <w:rsid w:val="00F715F5"/>
    <w:rsid w:val="00F7217E"/>
    <w:rsid w:val="00F72F99"/>
    <w:rsid w:val="00F732DD"/>
    <w:rsid w:val="00F73568"/>
    <w:rsid w:val="00F735EB"/>
    <w:rsid w:val="00F73838"/>
    <w:rsid w:val="00F73E81"/>
    <w:rsid w:val="00F741D8"/>
    <w:rsid w:val="00F74474"/>
    <w:rsid w:val="00F74921"/>
    <w:rsid w:val="00F7499E"/>
    <w:rsid w:val="00F75AD0"/>
    <w:rsid w:val="00F75AF2"/>
    <w:rsid w:val="00F75FF1"/>
    <w:rsid w:val="00F767F7"/>
    <w:rsid w:val="00F76F3C"/>
    <w:rsid w:val="00F80038"/>
    <w:rsid w:val="00F8016A"/>
    <w:rsid w:val="00F80231"/>
    <w:rsid w:val="00F81E7C"/>
    <w:rsid w:val="00F81FE7"/>
    <w:rsid w:val="00F8239D"/>
    <w:rsid w:val="00F82E82"/>
    <w:rsid w:val="00F83BDA"/>
    <w:rsid w:val="00F83E90"/>
    <w:rsid w:val="00F84E44"/>
    <w:rsid w:val="00F85ADF"/>
    <w:rsid w:val="00F85BB4"/>
    <w:rsid w:val="00F8609A"/>
    <w:rsid w:val="00F863E2"/>
    <w:rsid w:val="00F87359"/>
    <w:rsid w:val="00F87584"/>
    <w:rsid w:val="00F87B26"/>
    <w:rsid w:val="00F87E63"/>
    <w:rsid w:val="00F90034"/>
    <w:rsid w:val="00F900AE"/>
    <w:rsid w:val="00F90329"/>
    <w:rsid w:val="00F90CEB"/>
    <w:rsid w:val="00F91F5A"/>
    <w:rsid w:val="00F92115"/>
    <w:rsid w:val="00F9256D"/>
    <w:rsid w:val="00F925F6"/>
    <w:rsid w:val="00F9342A"/>
    <w:rsid w:val="00F9345E"/>
    <w:rsid w:val="00F93520"/>
    <w:rsid w:val="00F93A2E"/>
    <w:rsid w:val="00F93C94"/>
    <w:rsid w:val="00F93CD7"/>
    <w:rsid w:val="00F93F38"/>
    <w:rsid w:val="00F941C1"/>
    <w:rsid w:val="00F94714"/>
    <w:rsid w:val="00F94CFA"/>
    <w:rsid w:val="00F96136"/>
    <w:rsid w:val="00F96D6E"/>
    <w:rsid w:val="00F96F4E"/>
    <w:rsid w:val="00F96F96"/>
    <w:rsid w:val="00F979E6"/>
    <w:rsid w:val="00F97CFF"/>
    <w:rsid w:val="00FA0E24"/>
    <w:rsid w:val="00FA10F6"/>
    <w:rsid w:val="00FA201C"/>
    <w:rsid w:val="00FA29F2"/>
    <w:rsid w:val="00FA2D6E"/>
    <w:rsid w:val="00FA363E"/>
    <w:rsid w:val="00FA3B8A"/>
    <w:rsid w:val="00FA3CF2"/>
    <w:rsid w:val="00FA410D"/>
    <w:rsid w:val="00FA47B6"/>
    <w:rsid w:val="00FA4D19"/>
    <w:rsid w:val="00FA5036"/>
    <w:rsid w:val="00FA5532"/>
    <w:rsid w:val="00FA5735"/>
    <w:rsid w:val="00FA59E5"/>
    <w:rsid w:val="00FA5F36"/>
    <w:rsid w:val="00FA6DBA"/>
    <w:rsid w:val="00FA6E43"/>
    <w:rsid w:val="00FA71B5"/>
    <w:rsid w:val="00FA7464"/>
    <w:rsid w:val="00FB0EC8"/>
    <w:rsid w:val="00FB0F2F"/>
    <w:rsid w:val="00FB10B0"/>
    <w:rsid w:val="00FB15DF"/>
    <w:rsid w:val="00FB17B9"/>
    <w:rsid w:val="00FB1C90"/>
    <w:rsid w:val="00FB22BC"/>
    <w:rsid w:val="00FB287B"/>
    <w:rsid w:val="00FB3876"/>
    <w:rsid w:val="00FB3FF2"/>
    <w:rsid w:val="00FB4CCE"/>
    <w:rsid w:val="00FB4D9B"/>
    <w:rsid w:val="00FB4EC1"/>
    <w:rsid w:val="00FB5A7D"/>
    <w:rsid w:val="00FB63DB"/>
    <w:rsid w:val="00FB65EC"/>
    <w:rsid w:val="00FB7072"/>
    <w:rsid w:val="00FB7153"/>
    <w:rsid w:val="00FB7474"/>
    <w:rsid w:val="00FB7EE1"/>
    <w:rsid w:val="00FC11D0"/>
    <w:rsid w:val="00FC2196"/>
    <w:rsid w:val="00FC24CF"/>
    <w:rsid w:val="00FC278C"/>
    <w:rsid w:val="00FC3E86"/>
    <w:rsid w:val="00FC49C6"/>
    <w:rsid w:val="00FC5534"/>
    <w:rsid w:val="00FC5C6C"/>
    <w:rsid w:val="00FC5CA2"/>
    <w:rsid w:val="00FC64E5"/>
    <w:rsid w:val="00FC6A0F"/>
    <w:rsid w:val="00FC6D15"/>
    <w:rsid w:val="00FC73D2"/>
    <w:rsid w:val="00FC7422"/>
    <w:rsid w:val="00FC7571"/>
    <w:rsid w:val="00FC787D"/>
    <w:rsid w:val="00FC7E2E"/>
    <w:rsid w:val="00FC7EE9"/>
    <w:rsid w:val="00FC7FB4"/>
    <w:rsid w:val="00FD037E"/>
    <w:rsid w:val="00FD09B0"/>
    <w:rsid w:val="00FD107D"/>
    <w:rsid w:val="00FD12E4"/>
    <w:rsid w:val="00FD2587"/>
    <w:rsid w:val="00FD38B1"/>
    <w:rsid w:val="00FD3EBD"/>
    <w:rsid w:val="00FD4268"/>
    <w:rsid w:val="00FD4A7F"/>
    <w:rsid w:val="00FD5AF0"/>
    <w:rsid w:val="00FD608E"/>
    <w:rsid w:val="00FD618E"/>
    <w:rsid w:val="00FD7A26"/>
    <w:rsid w:val="00FD7E35"/>
    <w:rsid w:val="00FE02E6"/>
    <w:rsid w:val="00FE0F15"/>
    <w:rsid w:val="00FE126E"/>
    <w:rsid w:val="00FE1392"/>
    <w:rsid w:val="00FE1980"/>
    <w:rsid w:val="00FE3090"/>
    <w:rsid w:val="00FE3513"/>
    <w:rsid w:val="00FE3ACC"/>
    <w:rsid w:val="00FE3FB9"/>
    <w:rsid w:val="00FE4823"/>
    <w:rsid w:val="00FE4847"/>
    <w:rsid w:val="00FE4EED"/>
    <w:rsid w:val="00FE4FDF"/>
    <w:rsid w:val="00FE6B39"/>
    <w:rsid w:val="00FE6F40"/>
    <w:rsid w:val="00FE701C"/>
    <w:rsid w:val="00FE744B"/>
    <w:rsid w:val="00FE76B9"/>
    <w:rsid w:val="00FE7F46"/>
    <w:rsid w:val="00FF038A"/>
    <w:rsid w:val="00FF0531"/>
    <w:rsid w:val="00FF0C7D"/>
    <w:rsid w:val="00FF110D"/>
    <w:rsid w:val="00FF1A56"/>
    <w:rsid w:val="00FF1A61"/>
    <w:rsid w:val="00FF22CA"/>
    <w:rsid w:val="00FF2325"/>
    <w:rsid w:val="00FF25E4"/>
    <w:rsid w:val="00FF2619"/>
    <w:rsid w:val="00FF27F6"/>
    <w:rsid w:val="00FF281A"/>
    <w:rsid w:val="00FF2E8E"/>
    <w:rsid w:val="00FF3971"/>
    <w:rsid w:val="00FF3E48"/>
    <w:rsid w:val="00FF4147"/>
    <w:rsid w:val="00FF4173"/>
    <w:rsid w:val="00FF4BB6"/>
    <w:rsid w:val="00FF50BD"/>
    <w:rsid w:val="00FF5712"/>
    <w:rsid w:val="00FF5C4F"/>
    <w:rsid w:val="00FF7806"/>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75935-2F64-4B7A-B408-7F22D5D7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3C5"/>
  </w:style>
  <w:style w:type="paragraph" w:styleId="Heading1">
    <w:name w:val="heading 1"/>
    <w:basedOn w:val="Normal"/>
    <w:next w:val="Normal"/>
    <w:link w:val="Heading1Char"/>
    <w:uiPriority w:val="9"/>
    <w:qFormat/>
    <w:rsid w:val="005B5D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9"/>
    <w:qFormat/>
    <w:rsid w:val="00BE592D"/>
    <w:pPr>
      <w:spacing w:before="240" w:after="60" w:line="240" w:lineRule="auto"/>
      <w:outlineLvl w:val="5"/>
    </w:pPr>
    <w:rPr>
      <w:rFonts w:ascii="Calibri" w:eastAsia="Times New Roman" w:hAnsi="Calibri"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D0"/>
    <w:rPr>
      <w:rFonts w:ascii="Tahoma" w:hAnsi="Tahoma" w:cs="Tahoma"/>
      <w:sz w:val="16"/>
      <w:szCs w:val="16"/>
    </w:rPr>
  </w:style>
  <w:style w:type="paragraph" w:styleId="ListParagraph">
    <w:name w:val="List Paragraph"/>
    <w:basedOn w:val="Normal"/>
    <w:uiPriority w:val="34"/>
    <w:qFormat/>
    <w:rsid w:val="001C4E81"/>
    <w:pPr>
      <w:ind w:left="720"/>
      <w:contextualSpacing/>
    </w:pPr>
  </w:style>
  <w:style w:type="character" w:customStyle="1" w:styleId="Heading6Char">
    <w:name w:val="Heading 6 Char"/>
    <w:basedOn w:val="DefaultParagraphFont"/>
    <w:link w:val="Heading6"/>
    <w:uiPriority w:val="99"/>
    <w:rsid w:val="00BE592D"/>
    <w:rPr>
      <w:rFonts w:ascii="Calibri" w:eastAsia="Times New Roman" w:hAnsi="Calibri" w:cs="Times New Roman"/>
      <w:b/>
      <w:bCs/>
      <w:sz w:val="20"/>
      <w:szCs w:val="20"/>
      <w:lang w:val="x-none" w:eastAsia="x-none"/>
    </w:rPr>
  </w:style>
  <w:style w:type="table" w:styleId="TableGrid">
    <w:name w:val="Table Grid"/>
    <w:basedOn w:val="TableNormal"/>
    <w:uiPriority w:val="39"/>
    <w:rsid w:val="007A1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83"/>
  </w:style>
  <w:style w:type="paragraph" w:styleId="Footer">
    <w:name w:val="footer"/>
    <w:basedOn w:val="Normal"/>
    <w:link w:val="FooterChar"/>
    <w:uiPriority w:val="99"/>
    <w:unhideWhenUsed/>
    <w:rsid w:val="00211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83"/>
  </w:style>
  <w:style w:type="character" w:customStyle="1" w:styleId="Heading1Char">
    <w:name w:val="Heading 1 Char"/>
    <w:basedOn w:val="DefaultParagraphFont"/>
    <w:link w:val="Heading1"/>
    <w:uiPriority w:val="9"/>
    <w:rsid w:val="005B5D96"/>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021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376"/>
    <w:pPr>
      <w:autoSpaceDE w:val="0"/>
      <w:autoSpaceDN w:val="0"/>
      <w:adjustRightInd w:val="0"/>
      <w:spacing w:after="0" w:line="240" w:lineRule="auto"/>
    </w:pPr>
    <w:rPr>
      <w:rFonts w:ascii="Times New Roman" w:hAnsi="Times New Roman" w:cs="Times New Roman"/>
      <w:color w:val="000000"/>
      <w:sz w:val="24"/>
      <w:szCs w:val="24"/>
      <w:lang w:val="sr-Latn-ME"/>
    </w:rPr>
  </w:style>
  <w:style w:type="paragraph" w:styleId="NormalWeb">
    <w:name w:val="Normal (Web)"/>
    <w:basedOn w:val="Normal"/>
    <w:uiPriority w:val="99"/>
    <w:unhideWhenUsed/>
    <w:rsid w:val="005C5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910DD1"/>
  </w:style>
  <w:style w:type="paragraph" w:styleId="NoSpacing">
    <w:name w:val="No Spacing"/>
    <w:uiPriority w:val="1"/>
    <w:qFormat/>
    <w:rsid w:val="00BE27D0"/>
    <w:pPr>
      <w:spacing w:after="0" w:line="240" w:lineRule="auto"/>
    </w:pPr>
  </w:style>
  <w:style w:type="character" w:customStyle="1" w:styleId="fontstyle01">
    <w:name w:val="fontstyle01"/>
    <w:basedOn w:val="DefaultParagraphFont"/>
    <w:rsid w:val="00A12DB4"/>
    <w:rPr>
      <w:rFonts w:ascii="Cambria" w:hAnsi="Cambria" w:hint="default"/>
      <w:b w:val="0"/>
      <w:bCs w:val="0"/>
      <w:i w:val="0"/>
      <w:iCs w:val="0"/>
      <w:color w:val="000000"/>
      <w:sz w:val="24"/>
      <w:szCs w:val="24"/>
    </w:rPr>
  </w:style>
  <w:style w:type="character" w:styleId="Strong">
    <w:name w:val="Strong"/>
    <w:basedOn w:val="DefaultParagraphFont"/>
    <w:uiPriority w:val="22"/>
    <w:qFormat/>
    <w:rsid w:val="00C53738"/>
    <w:rPr>
      <w:b/>
      <w:bCs/>
    </w:rPr>
  </w:style>
  <w:style w:type="paragraph" w:customStyle="1" w:styleId="xmsonormal">
    <w:name w:val="x_msonormal"/>
    <w:basedOn w:val="Normal"/>
    <w:rsid w:val="00DC262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61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19"/>
    <w:rPr>
      <w:sz w:val="20"/>
      <w:szCs w:val="20"/>
    </w:rPr>
  </w:style>
  <w:style w:type="character" w:styleId="FootnoteReference">
    <w:name w:val="footnote reference"/>
    <w:aliases w:val="ftref,16 Point,Superscript 6 Point,BVI fnr,Footnote Reference Char Char Char,Carattere Char Carattere Carattere Char Carattere Char Carattere Char Char Char1 Char,Carattere Carattere Char Char Char Carattere Char,Footnotes refss,Ref"/>
    <w:basedOn w:val="DefaultParagraphFont"/>
    <w:uiPriority w:val="99"/>
    <w:unhideWhenUsed/>
    <w:qFormat/>
    <w:rsid w:val="00061219"/>
    <w:rPr>
      <w:vertAlign w:val="superscript"/>
    </w:rPr>
  </w:style>
  <w:style w:type="character" w:styleId="Hyperlink">
    <w:name w:val="Hyperlink"/>
    <w:basedOn w:val="DefaultParagraphFont"/>
    <w:uiPriority w:val="99"/>
    <w:semiHidden/>
    <w:unhideWhenUsed/>
    <w:rsid w:val="00536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247">
      <w:bodyDiv w:val="1"/>
      <w:marLeft w:val="0"/>
      <w:marRight w:val="0"/>
      <w:marTop w:val="0"/>
      <w:marBottom w:val="0"/>
      <w:divBdr>
        <w:top w:val="none" w:sz="0" w:space="0" w:color="auto"/>
        <w:left w:val="none" w:sz="0" w:space="0" w:color="auto"/>
        <w:bottom w:val="none" w:sz="0" w:space="0" w:color="auto"/>
        <w:right w:val="none" w:sz="0" w:space="0" w:color="auto"/>
      </w:divBdr>
    </w:div>
    <w:div w:id="56634796">
      <w:bodyDiv w:val="1"/>
      <w:marLeft w:val="0"/>
      <w:marRight w:val="0"/>
      <w:marTop w:val="0"/>
      <w:marBottom w:val="0"/>
      <w:divBdr>
        <w:top w:val="none" w:sz="0" w:space="0" w:color="auto"/>
        <w:left w:val="none" w:sz="0" w:space="0" w:color="auto"/>
        <w:bottom w:val="none" w:sz="0" w:space="0" w:color="auto"/>
        <w:right w:val="none" w:sz="0" w:space="0" w:color="auto"/>
      </w:divBdr>
      <w:divsChild>
        <w:div w:id="218708556">
          <w:marLeft w:val="0"/>
          <w:marRight w:val="0"/>
          <w:marTop w:val="0"/>
          <w:marBottom w:val="0"/>
          <w:divBdr>
            <w:top w:val="none" w:sz="0" w:space="0" w:color="auto"/>
            <w:left w:val="none" w:sz="0" w:space="0" w:color="auto"/>
            <w:bottom w:val="none" w:sz="0" w:space="0" w:color="auto"/>
            <w:right w:val="none" w:sz="0" w:space="0" w:color="auto"/>
          </w:divBdr>
        </w:div>
        <w:div w:id="484861722">
          <w:marLeft w:val="0"/>
          <w:marRight w:val="0"/>
          <w:marTop w:val="0"/>
          <w:marBottom w:val="0"/>
          <w:divBdr>
            <w:top w:val="none" w:sz="0" w:space="0" w:color="auto"/>
            <w:left w:val="none" w:sz="0" w:space="0" w:color="auto"/>
            <w:bottom w:val="none" w:sz="0" w:space="0" w:color="auto"/>
            <w:right w:val="none" w:sz="0" w:space="0" w:color="auto"/>
          </w:divBdr>
        </w:div>
      </w:divsChild>
    </w:div>
    <w:div w:id="63182514">
      <w:bodyDiv w:val="1"/>
      <w:marLeft w:val="0"/>
      <w:marRight w:val="0"/>
      <w:marTop w:val="0"/>
      <w:marBottom w:val="0"/>
      <w:divBdr>
        <w:top w:val="none" w:sz="0" w:space="0" w:color="auto"/>
        <w:left w:val="none" w:sz="0" w:space="0" w:color="auto"/>
        <w:bottom w:val="none" w:sz="0" w:space="0" w:color="auto"/>
        <w:right w:val="none" w:sz="0" w:space="0" w:color="auto"/>
      </w:divBdr>
    </w:div>
    <w:div w:id="112867171">
      <w:bodyDiv w:val="1"/>
      <w:marLeft w:val="0"/>
      <w:marRight w:val="0"/>
      <w:marTop w:val="0"/>
      <w:marBottom w:val="0"/>
      <w:divBdr>
        <w:top w:val="none" w:sz="0" w:space="0" w:color="auto"/>
        <w:left w:val="none" w:sz="0" w:space="0" w:color="auto"/>
        <w:bottom w:val="none" w:sz="0" w:space="0" w:color="auto"/>
        <w:right w:val="none" w:sz="0" w:space="0" w:color="auto"/>
      </w:divBdr>
    </w:div>
    <w:div w:id="158817154">
      <w:bodyDiv w:val="1"/>
      <w:marLeft w:val="0"/>
      <w:marRight w:val="0"/>
      <w:marTop w:val="0"/>
      <w:marBottom w:val="0"/>
      <w:divBdr>
        <w:top w:val="none" w:sz="0" w:space="0" w:color="auto"/>
        <w:left w:val="none" w:sz="0" w:space="0" w:color="auto"/>
        <w:bottom w:val="none" w:sz="0" w:space="0" w:color="auto"/>
        <w:right w:val="none" w:sz="0" w:space="0" w:color="auto"/>
      </w:divBdr>
    </w:div>
    <w:div w:id="189923974">
      <w:bodyDiv w:val="1"/>
      <w:marLeft w:val="0"/>
      <w:marRight w:val="0"/>
      <w:marTop w:val="0"/>
      <w:marBottom w:val="0"/>
      <w:divBdr>
        <w:top w:val="none" w:sz="0" w:space="0" w:color="auto"/>
        <w:left w:val="none" w:sz="0" w:space="0" w:color="auto"/>
        <w:bottom w:val="none" w:sz="0" w:space="0" w:color="auto"/>
        <w:right w:val="none" w:sz="0" w:space="0" w:color="auto"/>
      </w:divBdr>
    </w:div>
    <w:div w:id="244992370">
      <w:bodyDiv w:val="1"/>
      <w:marLeft w:val="0"/>
      <w:marRight w:val="0"/>
      <w:marTop w:val="0"/>
      <w:marBottom w:val="0"/>
      <w:divBdr>
        <w:top w:val="none" w:sz="0" w:space="0" w:color="auto"/>
        <w:left w:val="none" w:sz="0" w:space="0" w:color="auto"/>
        <w:bottom w:val="none" w:sz="0" w:space="0" w:color="auto"/>
        <w:right w:val="none" w:sz="0" w:space="0" w:color="auto"/>
      </w:divBdr>
    </w:div>
    <w:div w:id="253363688">
      <w:bodyDiv w:val="1"/>
      <w:marLeft w:val="0"/>
      <w:marRight w:val="0"/>
      <w:marTop w:val="0"/>
      <w:marBottom w:val="0"/>
      <w:divBdr>
        <w:top w:val="none" w:sz="0" w:space="0" w:color="auto"/>
        <w:left w:val="none" w:sz="0" w:space="0" w:color="auto"/>
        <w:bottom w:val="none" w:sz="0" w:space="0" w:color="auto"/>
        <w:right w:val="none" w:sz="0" w:space="0" w:color="auto"/>
      </w:divBdr>
    </w:div>
    <w:div w:id="328603449">
      <w:bodyDiv w:val="1"/>
      <w:marLeft w:val="0"/>
      <w:marRight w:val="0"/>
      <w:marTop w:val="0"/>
      <w:marBottom w:val="0"/>
      <w:divBdr>
        <w:top w:val="none" w:sz="0" w:space="0" w:color="auto"/>
        <w:left w:val="none" w:sz="0" w:space="0" w:color="auto"/>
        <w:bottom w:val="none" w:sz="0" w:space="0" w:color="auto"/>
        <w:right w:val="none" w:sz="0" w:space="0" w:color="auto"/>
      </w:divBdr>
    </w:div>
    <w:div w:id="354427755">
      <w:bodyDiv w:val="1"/>
      <w:marLeft w:val="0"/>
      <w:marRight w:val="0"/>
      <w:marTop w:val="0"/>
      <w:marBottom w:val="0"/>
      <w:divBdr>
        <w:top w:val="none" w:sz="0" w:space="0" w:color="auto"/>
        <w:left w:val="none" w:sz="0" w:space="0" w:color="auto"/>
        <w:bottom w:val="none" w:sz="0" w:space="0" w:color="auto"/>
        <w:right w:val="none" w:sz="0" w:space="0" w:color="auto"/>
      </w:divBdr>
    </w:div>
    <w:div w:id="359934853">
      <w:bodyDiv w:val="1"/>
      <w:marLeft w:val="0"/>
      <w:marRight w:val="0"/>
      <w:marTop w:val="0"/>
      <w:marBottom w:val="0"/>
      <w:divBdr>
        <w:top w:val="none" w:sz="0" w:space="0" w:color="auto"/>
        <w:left w:val="none" w:sz="0" w:space="0" w:color="auto"/>
        <w:bottom w:val="none" w:sz="0" w:space="0" w:color="auto"/>
        <w:right w:val="none" w:sz="0" w:space="0" w:color="auto"/>
      </w:divBdr>
    </w:div>
    <w:div w:id="538589593">
      <w:bodyDiv w:val="1"/>
      <w:marLeft w:val="0"/>
      <w:marRight w:val="0"/>
      <w:marTop w:val="0"/>
      <w:marBottom w:val="0"/>
      <w:divBdr>
        <w:top w:val="none" w:sz="0" w:space="0" w:color="auto"/>
        <w:left w:val="none" w:sz="0" w:space="0" w:color="auto"/>
        <w:bottom w:val="none" w:sz="0" w:space="0" w:color="auto"/>
        <w:right w:val="none" w:sz="0" w:space="0" w:color="auto"/>
      </w:divBdr>
    </w:div>
    <w:div w:id="558125830">
      <w:bodyDiv w:val="1"/>
      <w:marLeft w:val="0"/>
      <w:marRight w:val="0"/>
      <w:marTop w:val="0"/>
      <w:marBottom w:val="0"/>
      <w:divBdr>
        <w:top w:val="none" w:sz="0" w:space="0" w:color="auto"/>
        <w:left w:val="none" w:sz="0" w:space="0" w:color="auto"/>
        <w:bottom w:val="none" w:sz="0" w:space="0" w:color="auto"/>
        <w:right w:val="none" w:sz="0" w:space="0" w:color="auto"/>
      </w:divBdr>
    </w:div>
    <w:div w:id="583615439">
      <w:bodyDiv w:val="1"/>
      <w:marLeft w:val="0"/>
      <w:marRight w:val="0"/>
      <w:marTop w:val="0"/>
      <w:marBottom w:val="0"/>
      <w:divBdr>
        <w:top w:val="none" w:sz="0" w:space="0" w:color="auto"/>
        <w:left w:val="none" w:sz="0" w:space="0" w:color="auto"/>
        <w:bottom w:val="none" w:sz="0" w:space="0" w:color="auto"/>
        <w:right w:val="none" w:sz="0" w:space="0" w:color="auto"/>
      </w:divBdr>
    </w:div>
    <w:div w:id="606892556">
      <w:bodyDiv w:val="1"/>
      <w:marLeft w:val="0"/>
      <w:marRight w:val="0"/>
      <w:marTop w:val="0"/>
      <w:marBottom w:val="0"/>
      <w:divBdr>
        <w:top w:val="none" w:sz="0" w:space="0" w:color="auto"/>
        <w:left w:val="none" w:sz="0" w:space="0" w:color="auto"/>
        <w:bottom w:val="none" w:sz="0" w:space="0" w:color="auto"/>
        <w:right w:val="none" w:sz="0" w:space="0" w:color="auto"/>
      </w:divBdr>
    </w:div>
    <w:div w:id="635254423">
      <w:bodyDiv w:val="1"/>
      <w:marLeft w:val="0"/>
      <w:marRight w:val="0"/>
      <w:marTop w:val="0"/>
      <w:marBottom w:val="0"/>
      <w:divBdr>
        <w:top w:val="none" w:sz="0" w:space="0" w:color="auto"/>
        <w:left w:val="none" w:sz="0" w:space="0" w:color="auto"/>
        <w:bottom w:val="none" w:sz="0" w:space="0" w:color="auto"/>
        <w:right w:val="none" w:sz="0" w:space="0" w:color="auto"/>
      </w:divBdr>
    </w:div>
    <w:div w:id="707728644">
      <w:bodyDiv w:val="1"/>
      <w:marLeft w:val="0"/>
      <w:marRight w:val="0"/>
      <w:marTop w:val="0"/>
      <w:marBottom w:val="0"/>
      <w:divBdr>
        <w:top w:val="none" w:sz="0" w:space="0" w:color="auto"/>
        <w:left w:val="none" w:sz="0" w:space="0" w:color="auto"/>
        <w:bottom w:val="none" w:sz="0" w:space="0" w:color="auto"/>
        <w:right w:val="none" w:sz="0" w:space="0" w:color="auto"/>
      </w:divBdr>
      <w:divsChild>
        <w:div w:id="265428825">
          <w:marLeft w:val="0"/>
          <w:marRight w:val="0"/>
          <w:marTop w:val="0"/>
          <w:marBottom w:val="0"/>
          <w:divBdr>
            <w:top w:val="none" w:sz="0" w:space="0" w:color="auto"/>
            <w:left w:val="none" w:sz="0" w:space="0" w:color="auto"/>
            <w:bottom w:val="none" w:sz="0" w:space="0" w:color="auto"/>
            <w:right w:val="none" w:sz="0" w:space="0" w:color="auto"/>
          </w:divBdr>
        </w:div>
        <w:div w:id="669337173">
          <w:marLeft w:val="0"/>
          <w:marRight w:val="0"/>
          <w:marTop w:val="0"/>
          <w:marBottom w:val="0"/>
          <w:divBdr>
            <w:top w:val="none" w:sz="0" w:space="0" w:color="auto"/>
            <w:left w:val="none" w:sz="0" w:space="0" w:color="auto"/>
            <w:bottom w:val="none" w:sz="0" w:space="0" w:color="auto"/>
            <w:right w:val="none" w:sz="0" w:space="0" w:color="auto"/>
          </w:divBdr>
        </w:div>
        <w:div w:id="1495728573">
          <w:marLeft w:val="0"/>
          <w:marRight w:val="0"/>
          <w:marTop w:val="0"/>
          <w:marBottom w:val="0"/>
          <w:divBdr>
            <w:top w:val="none" w:sz="0" w:space="0" w:color="auto"/>
            <w:left w:val="none" w:sz="0" w:space="0" w:color="auto"/>
            <w:bottom w:val="none" w:sz="0" w:space="0" w:color="auto"/>
            <w:right w:val="none" w:sz="0" w:space="0" w:color="auto"/>
          </w:divBdr>
        </w:div>
      </w:divsChild>
    </w:div>
    <w:div w:id="844322839">
      <w:bodyDiv w:val="1"/>
      <w:marLeft w:val="0"/>
      <w:marRight w:val="0"/>
      <w:marTop w:val="0"/>
      <w:marBottom w:val="0"/>
      <w:divBdr>
        <w:top w:val="none" w:sz="0" w:space="0" w:color="auto"/>
        <w:left w:val="none" w:sz="0" w:space="0" w:color="auto"/>
        <w:bottom w:val="none" w:sz="0" w:space="0" w:color="auto"/>
        <w:right w:val="none" w:sz="0" w:space="0" w:color="auto"/>
      </w:divBdr>
    </w:div>
    <w:div w:id="873927137">
      <w:bodyDiv w:val="1"/>
      <w:marLeft w:val="0"/>
      <w:marRight w:val="0"/>
      <w:marTop w:val="0"/>
      <w:marBottom w:val="0"/>
      <w:divBdr>
        <w:top w:val="none" w:sz="0" w:space="0" w:color="auto"/>
        <w:left w:val="none" w:sz="0" w:space="0" w:color="auto"/>
        <w:bottom w:val="none" w:sz="0" w:space="0" w:color="auto"/>
        <w:right w:val="none" w:sz="0" w:space="0" w:color="auto"/>
      </w:divBdr>
    </w:div>
    <w:div w:id="901216002">
      <w:bodyDiv w:val="1"/>
      <w:marLeft w:val="0"/>
      <w:marRight w:val="0"/>
      <w:marTop w:val="0"/>
      <w:marBottom w:val="0"/>
      <w:divBdr>
        <w:top w:val="none" w:sz="0" w:space="0" w:color="auto"/>
        <w:left w:val="none" w:sz="0" w:space="0" w:color="auto"/>
        <w:bottom w:val="none" w:sz="0" w:space="0" w:color="auto"/>
        <w:right w:val="none" w:sz="0" w:space="0" w:color="auto"/>
      </w:divBdr>
    </w:div>
    <w:div w:id="910384405">
      <w:bodyDiv w:val="1"/>
      <w:marLeft w:val="0"/>
      <w:marRight w:val="0"/>
      <w:marTop w:val="0"/>
      <w:marBottom w:val="0"/>
      <w:divBdr>
        <w:top w:val="none" w:sz="0" w:space="0" w:color="auto"/>
        <w:left w:val="none" w:sz="0" w:space="0" w:color="auto"/>
        <w:bottom w:val="none" w:sz="0" w:space="0" w:color="auto"/>
        <w:right w:val="none" w:sz="0" w:space="0" w:color="auto"/>
      </w:divBdr>
    </w:div>
    <w:div w:id="929431889">
      <w:bodyDiv w:val="1"/>
      <w:marLeft w:val="0"/>
      <w:marRight w:val="0"/>
      <w:marTop w:val="0"/>
      <w:marBottom w:val="0"/>
      <w:divBdr>
        <w:top w:val="none" w:sz="0" w:space="0" w:color="auto"/>
        <w:left w:val="none" w:sz="0" w:space="0" w:color="auto"/>
        <w:bottom w:val="none" w:sz="0" w:space="0" w:color="auto"/>
        <w:right w:val="none" w:sz="0" w:space="0" w:color="auto"/>
      </w:divBdr>
    </w:div>
    <w:div w:id="977340464">
      <w:bodyDiv w:val="1"/>
      <w:marLeft w:val="0"/>
      <w:marRight w:val="0"/>
      <w:marTop w:val="0"/>
      <w:marBottom w:val="0"/>
      <w:divBdr>
        <w:top w:val="none" w:sz="0" w:space="0" w:color="auto"/>
        <w:left w:val="none" w:sz="0" w:space="0" w:color="auto"/>
        <w:bottom w:val="none" w:sz="0" w:space="0" w:color="auto"/>
        <w:right w:val="none" w:sz="0" w:space="0" w:color="auto"/>
      </w:divBdr>
    </w:div>
    <w:div w:id="1014192278">
      <w:bodyDiv w:val="1"/>
      <w:marLeft w:val="0"/>
      <w:marRight w:val="0"/>
      <w:marTop w:val="0"/>
      <w:marBottom w:val="0"/>
      <w:divBdr>
        <w:top w:val="none" w:sz="0" w:space="0" w:color="auto"/>
        <w:left w:val="none" w:sz="0" w:space="0" w:color="auto"/>
        <w:bottom w:val="none" w:sz="0" w:space="0" w:color="auto"/>
        <w:right w:val="none" w:sz="0" w:space="0" w:color="auto"/>
      </w:divBdr>
    </w:div>
    <w:div w:id="1052188933">
      <w:bodyDiv w:val="1"/>
      <w:marLeft w:val="0"/>
      <w:marRight w:val="0"/>
      <w:marTop w:val="0"/>
      <w:marBottom w:val="0"/>
      <w:divBdr>
        <w:top w:val="none" w:sz="0" w:space="0" w:color="auto"/>
        <w:left w:val="none" w:sz="0" w:space="0" w:color="auto"/>
        <w:bottom w:val="none" w:sz="0" w:space="0" w:color="auto"/>
        <w:right w:val="none" w:sz="0" w:space="0" w:color="auto"/>
      </w:divBdr>
    </w:div>
    <w:div w:id="1059089620">
      <w:bodyDiv w:val="1"/>
      <w:marLeft w:val="0"/>
      <w:marRight w:val="0"/>
      <w:marTop w:val="0"/>
      <w:marBottom w:val="0"/>
      <w:divBdr>
        <w:top w:val="none" w:sz="0" w:space="0" w:color="auto"/>
        <w:left w:val="none" w:sz="0" w:space="0" w:color="auto"/>
        <w:bottom w:val="none" w:sz="0" w:space="0" w:color="auto"/>
        <w:right w:val="none" w:sz="0" w:space="0" w:color="auto"/>
      </w:divBdr>
    </w:div>
    <w:div w:id="1136798213">
      <w:bodyDiv w:val="1"/>
      <w:marLeft w:val="0"/>
      <w:marRight w:val="0"/>
      <w:marTop w:val="0"/>
      <w:marBottom w:val="0"/>
      <w:divBdr>
        <w:top w:val="none" w:sz="0" w:space="0" w:color="auto"/>
        <w:left w:val="none" w:sz="0" w:space="0" w:color="auto"/>
        <w:bottom w:val="none" w:sz="0" w:space="0" w:color="auto"/>
        <w:right w:val="none" w:sz="0" w:space="0" w:color="auto"/>
      </w:divBdr>
    </w:div>
    <w:div w:id="1168519132">
      <w:bodyDiv w:val="1"/>
      <w:marLeft w:val="0"/>
      <w:marRight w:val="0"/>
      <w:marTop w:val="0"/>
      <w:marBottom w:val="0"/>
      <w:divBdr>
        <w:top w:val="none" w:sz="0" w:space="0" w:color="auto"/>
        <w:left w:val="none" w:sz="0" w:space="0" w:color="auto"/>
        <w:bottom w:val="none" w:sz="0" w:space="0" w:color="auto"/>
        <w:right w:val="none" w:sz="0" w:space="0" w:color="auto"/>
      </w:divBdr>
    </w:div>
    <w:div w:id="1173299065">
      <w:bodyDiv w:val="1"/>
      <w:marLeft w:val="0"/>
      <w:marRight w:val="0"/>
      <w:marTop w:val="0"/>
      <w:marBottom w:val="0"/>
      <w:divBdr>
        <w:top w:val="none" w:sz="0" w:space="0" w:color="auto"/>
        <w:left w:val="none" w:sz="0" w:space="0" w:color="auto"/>
        <w:bottom w:val="none" w:sz="0" w:space="0" w:color="auto"/>
        <w:right w:val="none" w:sz="0" w:space="0" w:color="auto"/>
      </w:divBdr>
    </w:div>
    <w:div w:id="1219055326">
      <w:bodyDiv w:val="1"/>
      <w:marLeft w:val="0"/>
      <w:marRight w:val="0"/>
      <w:marTop w:val="0"/>
      <w:marBottom w:val="0"/>
      <w:divBdr>
        <w:top w:val="none" w:sz="0" w:space="0" w:color="auto"/>
        <w:left w:val="none" w:sz="0" w:space="0" w:color="auto"/>
        <w:bottom w:val="none" w:sz="0" w:space="0" w:color="auto"/>
        <w:right w:val="none" w:sz="0" w:space="0" w:color="auto"/>
      </w:divBdr>
    </w:div>
    <w:div w:id="1268152683">
      <w:bodyDiv w:val="1"/>
      <w:marLeft w:val="0"/>
      <w:marRight w:val="0"/>
      <w:marTop w:val="0"/>
      <w:marBottom w:val="0"/>
      <w:divBdr>
        <w:top w:val="none" w:sz="0" w:space="0" w:color="auto"/>
        <w:left w:val="none" w:sz="0" w:space="0" w:color="auto"/>
        <w:bottom w:val="none" w:sz="0" w:space="0" w:color="auto"/>
        <w:right w:val="none" w:sz="0" w:space="0" w:color="auto"/>
      </w:divBdr>
    </w:div>
    <w:div w:id="1322392667">
      <w:bodyDiv w:val="1"/>
      <w:marLeft w:val="0"/>
      <w:marRight w:val="0"/>
      <w:marTop w:val="0"/>
      <w:marBottom w:val="0"/>
      <w:divBdr>
        <w:top w:val="none" w:sz="0" w:space="0" w:color="auto"/>
        <w:left w:val="none" w:sz="0" w:space="0" w:color="auto"/>
        <w:bottom w:val="none" w:sz="0" w:space="0" w:color="auto"/>
        <w:right w:val="none" w:sz="0" w:space="0" w:color="auto"/>
      </w:divBdr>
    </w:div>
    <w:div w:id="1340767479">
      <w:bodyDiv w:val="1"/>
      <w:marLeft w:val="0"/>
      <w:marRight w:val="0"/>
      <w:marTop w:val="0"/>
      <w:marBottom w:val="0"/>
      <w:divBdr>
        <w:top w:val="none" w:sz="0" w:space="0" w:color="auto"/>
        <w:left w:val="none" w:sz="0" w:space="0" w:color="auto"/>
        <w:bottom w:val="none" w:sz="0" w:space="0" w:color="auto"/>
        <w:right w:val="none" w:sz="0" w:space="0" w:color="auto"/>
      </w:divBdr>
    </w:div>
    <w:div w:id="1384789045">
      <w:bodyDiv w:val="1"/>
      <w:marLeft w:val="0"/>
      <w:marRight w:val="0"/>
      <w:marTop w:val="0"/>
      <w:marBottom w:val="0"/>
      <w:divBdr>
        <w:top w:val="none" w:sz="0" w:space="0" w:color="auto"/>
        <w:left w:val="none" w:sz="0" w:space="0" w:color="auto"/>
        <w:bottom w:val="none" w:sz="0" w:space="0" w:color="auto"/>
        <w:right w:val="none" w:sz="0" w:space="0" w:color="auto"/>
      </w:divBdr>
    </w:div>
    <w:div w:id="1428576206">
      <w:bodyDiv w:val="1"/>
      <w:marLeft w:val="0"/>
      <w:marRight w:val="0"/>
      <w:marTop w:val="0"/>
      <w:marBottom w:val="0"/>
      <w:divBdr>
        <w:top w:val="none" w:sz="0" w:space="0" w:color="auto"/>
        <w:left w:val="none" w:sz="0" w:space="0" w:color="auto"/>
        <w:bottom w:val="none" w:sz="0" w:space="0" w:color="auto"/>
        <w:right w:val="none" w:sz="0" w:space="0" w:color="auto"/>
      </w:divBdr>
    </w:div>
    <w:div w:id="1514614922">
      <w:bodyDiv w:val="1"/>
      <w:marLeft w:val="0"/>
      <w:marRight w:val="0"/>
      <w:marTop w:val="0"/>
      <w:marBottom w:val="0"/>
      <w:divBdr>
        <w:top w:val="none" w:sz="0" w:space="0" w:color="auto"/>
        <w:left w:val="none" w:sz="0" w:space="0" w:color="auto"/>
        <w:bottom w:val="none" w:sz="0" w:space="0" w:color="auto"/>
        <w:right w:val="none" w:sz="0" w:space="0" w:color="auto"/>
      </w:divBdr>
    </w:div>
    <w:div w:id="1547376999">
      <w:bodyDiv w:val="1"/>
      <w:marLeft w:val="0"/>
      <w:marRight w:val="0"/>
      <w:marTop w:val="0"/>
      <w:marBottom w:val="0"/>
      <w:divBdr>
        <w:top w:val="none" w:sz="0" w:space="0" w:color="auto"/>
        <w:left w:val="none" w:sz="0" w:space="0" w:color="auto"/>
        <w:bottom w:val="none" w:sz="0" w:space="0" w:color="auto"/>
        <w:right w:val="none" w:sz="0" w:space="0" w:color="auto"/>
      </w:divBdr>
    </w:div>
    <w:div w:id="1576739741">
      <w:bodyDiv w:val="1"/>
      <w:marLeft w:val="0"/>
      <w:marRight w:val="0"/>
      <w:marTop w:val="0"/>
      <w:marBottom w:val="0"/>
      <w:divBdr>
        <w:top w:val="none" w:sz="0" w:space="0" w:color="auto"/>
        <w:left w:val="none" w:sz="0" w:space="0" w:color="auto"/>
        <w:bottom w:val="none" w:sz="0" w:space="0" w:color="auto"/>
        <w:right w:val="none" w:sz="0" w:space="0" w:color="auto"/>
      </w:divBdr>
    </w:div>
    <w:div w:id="1597060625">
      <w:bodyDiv w:val="1"/>
      <w:marLeft w:val="0"/>
      <w:marRight w:val="0"/>
      <w:marTop w:val="0"/>
      <w:marBottom w:val="0"/>
      <w:divBdr>
        <w:top w:val="none" w:sz="0" w:space="0" w:color="auto"/>
        <w:left w:val="none" w:sz="0" w:space="0" w:color="auto"/>
        <w:bottom w:val="none" w:sz="0" w:space="0" w:color="auto"/>
        <w:right w:val="none" w:sz="0" w:space="0" w:color="auto"/>
      </w:divBdr>
    </w:div>
    <w:div w:id="1655991075">
      <w:bodyDiv w:val="1"/>
      <w:marLeft w:val="0"/>
      <w:marRight w:val="0"/>
      <w:marTop w:val="0"/>
      <w:marBottom w:val="0"/>
      <w:divBdr>
        <w:top w:val="none" w:sz="0" w:space="0" w:color="auto"/>
        <w:left w:val="none" w:sz="0" w:space="0" w:color="auto"/>
        <w:bottom w:val="none" w:sz="0" w:space="0" w:color="auto"/>
        <w:right w:val="none" w:sz="0" w:space="0" w:color="auto"/>
      </w:divBdr>
    </w:div>
    <w:div w:id="1658848571">
      <w:bodyDiv w:val="1"/>
      <w:marLeft w:val="0"/>
      <w:marRight w:val="0"/>
      <w:marTop w:val="0"/>
      <w:marBottom w:val="0"/>
      <w:divBdr>
        <w:top w:val="none" w:sz="0" w:space="0" w:color="auto"/>
        <w:left w:val="none" w:sz="0" w:space="0" w:color="auto"/>
        <w:bottom w:val="none" w:sz="0" w:space="0" w:color="auto"/>
        <w:right w:val="none" w:sz="0" w:space="0" w:color="auto"/>
      </w:divBdr>
    </w:div>
    <w:div w:id="1664384615">
      <w:bodyDiv w:val="1"/>
      <w:marLeft w:val="0"/>
      <w:marRight w:val="0"/>
      <w:marTop w:val="0"/>
      <w:marBottom w:val="0"/>
      <w:divBdr>
        <w:top w:val="none" w:sz="0" w:space="0" w:color="auto"/>
        <w:left w:val="none" w:sz="0" w:space="0" w:color="auto"/>
        <w:bottom w:val="none" w:sz="0" w:space="0" w:color="auto"/>
        <w:right w:val="none" w:sz="0" w:space="0" w:color="auto"/>
      </w:divBdr>
      <w:divsChild>
        <w:div w:id="1173031226">
          <w:marLeft w:val="0"/>
          <w:marRight w:val="0"/>
          <w:marTop w:val="0"/>
          <w:marBottom w:val="0"/>
          <w:divBdr>
            <w:top w:val="none" w:sz="0" w:space="0" w:color="auto"/>
            <w:left w:val="none" w:sz="0" w:space="0" w:color="auto"/>
            <w:bottom w:val="none" w:sz="0" w:space="0" w:color="auto"/>
            <w:right w:val="none" w:sz="0" w:space="0" w:color="auto"/>
          </w:divBdr>
        </w:div>
        <w:div w:id="2021077032">
          <w:marLeft w:val="0"/>
          <w:marRight w:val="0"/>
          <w:marTop w:val="0"/>
          <w:marBottom w:val="0"/>
          <w:divBdr>
            <w:top w:val="none" w:sz="0" w:space="0" w:color="auto"/>
            <w:left w:val="none" w:sz="0" w:space="0" w:color="auto"/>
            <w:bottom w:val="none" w:sz="0" w:space="0" w:color="auto"/>
            <w:right w:val="none" w:sz="0" w:space="0" w:color="auto"/>
          </w:divBdr>
        </w:div>
        <w:div w:id="1938951094">
          <w:marLeft w:val="0"/>
          <w:marRight w:val="0"/>
          <w:marTop w:val="0"/>
          <w:marBottom w:val="0"/>
          <w:divBdr>
            <w:top w:val="none" w:sz="0" w:space="0" w:color="auto"/>
            <w:left w:val="none" w:sz="0" w:space="0" w:color="auto"/>
            <w:bottom w:val="none" w:sz="0" w:space="0" w:color="auto"/>
            <w:right w:val="none" w:sz="0" w:space="0" w:color="auto"/>
          </w:divBdr>
        </w:div>
      </w:divsChild>
    </w:div>
    <w:div w:id="1718312776">
      <w:bodyDiv w:val="1"/>
      <w:marLeft w:val="0"/>
      <w:marRight w:val="0"/>
      <w:marTop w:val="0"/>
      <w:marBottom w:val="0"/>
      <w:divBdr>
        <w:top w:val="none" w:sz="0" w:space="0" w:color="auto"/>
        <w:left w:val="none" w:sz="0" w:space="0" w:color="auto"/>
        <w:bottom w:val="none" w:sz="0" w:space="0" w:color="auto"/>
        <w:right w:val="none" w:sz="0" w:space="0" w:color="auto"/>
      </w:divBdr>
    </w:div>
    <w:div w:id="1745880826">
      <w:bodyDiv w:val="1"/>
      <w:marLeft w:val="0"/>
      <w:marRight w:val="0"/>
      <w:marTop w:val="0"/>
      <w:marBottom w:val="0"/>
      <w:divBdr>
        <w:top w:val="none" w:sz="0" w:space="0" w:color="auto"/>
        <w:left w:val="none" w:sz="0" w:space="0" w:color="auto"/>
        <w:bottom w:val="none" w:sz="0" w:space="0" w:color="auto"/>
        <w:right w:val="none" w:sz="0" w:space="0" w:color="auto"/>
      </w:divBdr>
    </w:div>
    <w:div w:id="1763915470">
      <w:bodyDiv w:val="1"/>
      <w:marLeft w:val="0"/>
      <w:marRight w:val="0"/>
      <w:marTop w:val="0"/>
      <w:marBottom w:val="0"/>
      <w:divBdr>
        <w:top w:val="none" w:sz="0" w:space="0" w:color="auto"/>
        <w:left w:val="none" w:sz="0" w:space="0" w:color="auto"/>
        <w:bottom w:val="none" w:sz="0" w:space="0" w:color="auto"/>
        <w:right w:val="none" w:sz="0" w:space="0" w:color="auto"/>
      </w:divBdr>
    </w:div>
    <w:div w:id="1764181783">
      <w:bodyDiv w:val="1"/>
      <w:marLeft w:val="0"/>
      <w:marRight w:val="0"/>
      <w:marTop w:val="0"/>
      <w:marBottom w:val="0"/>
      <w:divBdr>
        <w:top w:val="none" w:sz="0" w:space="0" w:color="auto"/>
        <w:left w:val="none" w:sz="0" w:space="0" w:color="auto"/>
        <w:bottom w:val="none" w:sz="0" w:space="0" w:color="auto"/>
        <w:right w:val="none" w:sz="0" w:space="0" w:color="auto"/>
      </w:divBdr>
    </w:div>
    <w:div w:id="1772167897">
      <w:bodyDiv w:val="1"/>
      <w:marLeft w:val="0"/>
      <w:marRight w:val="0"/>
      <w:marTop w:val="0"/>
      <w:marBottom w:val="0"/>
      <w:divBdr>
        <w:top w:val="none" w:sz="0" w:space="0" w:color="auto"/>
        <w:left w:val="none" w:sz="0" w:space="0" w:color="auto"/>
        <w:bottom w:val="none" w:sz="0" w:space="0" w:color="auto"/>
        <w:right w:val="none" w:sz="0" w:space="0" w:color="auto"/>
      </w:divBdr>
    </w:div>
    <w:div w:id="1782066137">
      <w:bodyDiv w:val="1"/>
      <w:marLeft w:val="0"/>
      <w:marRight w:val="0"/>
      <w:marTop w:val="0"/>
      <w:marBottom w:val="0"/>
      <w:divBdr>
        <w:top w:val="none" w:sz="0" w:space="0" w:color="auto"/>
        <w:left w:val="none" w:sz="0" w:space="0" w:color="auto"/>
        <w:bottom w:val="none" w:sz="0" w:space="0" w:color="auto"/>
        <w:right w:val="none" w:sz="0" w:space="0" w:color="auto"/>
      </w:divBdr>
    </w:div>
    <w:div w:id="1786659709">
      <w:bodyDiv w:val="1"/>
      <w:marLeft w:val="0"/>
      <w:marRight w:val="0"/>
      <w:marTop w:val="0"/>
      <w:marBottom w:val="0"/>
      <w:divBdr>
        <w:top w:val="none" w:sz="0" w:space="0" w:color="auto"/>
        <w:left w:val="none" w:sz="0" w:space="0" w:color="auto"/>
        <w:bottom w:val="none" w:sz="0" w:space="0" w:color="auto"/>
        <w:right w:val="none" w:sz="0" w:space="0" w:color="auto"/>
      </w:divBdr>
      <w:divsChild>
        <w:div w:id="789477510">
          <w:marLeft w:val="0"/>
          <w:marRight w:val="0"/>
          <w:marTop w:val="0"/>
          <w:marBottom w:val="0"/>
          <w:divBdr>
            <w:top w:val="none" w:sz="0" w:space="0" w:color="auto"/>
            <w:left w:val="none" w:sz="0" w:space="0" w:color="auto"/>
            <w:bottom w:val="none" w:sz="0" w:space="0" w:color="auto"/>
            <w:right w:val="none" w:sz="0" w:space="0" w:color="auto"/>
          </w:divBdr>
        </w:div>
      </w:divsChild>
    </w:div>
    <w:div w:id="1810513139">
      <w:bodyDiv w:val="1"/>
      <w:marLeft w:val="0"/>
      <w:marRight w:val="0"/>
      <w:marTop w:val="0"/>
      <w:marBottom w:val="0"/>
      <w:divBdr>
        <w:top w:val="none" w:sz="0" w:space="0" w:color="auto"/>
        <w:left w:val="none" w:sz="0" w:space="0" w:color="auto"/>
        <w:bottom w:val="none" w:sz="0" w:space="0" w:color="auto"/>
        <w:right w:val="none" w:sz="0" w:space="0" w:color="auto"/>
      </w:divBdr>
    </w:div>
    <w:div w:id="1838763538">
      <w:bodyDiv w:val="1"/>
      <w:marLeft w:val="0"/>
      <w:marRight w:val="0"/>
      <w:marTop w:val="0"/>
      <w:marBottom w:val="0"/>
      <w:divBdr>
        <w:top w:val="none" w:sz="0" w:space="0" w:color="auto"/>
        <w:left w:val="none" w:sz="0" w:space="0" w:color="auto"/>
        <w:bottom w:val="none" w:sz="0" w:space="0" w:color="auto"/>
        <w:right w:val="none" w:sz="0" w:space="0" w:color="auto"/>
      </w:divBdr>
    </w:div>
    <w:div w:id="1841506999">
      <w:bodyDiv w:val="1"/>
      <w:marLeft w:val="0"/>
      <w:marRight w:val="0"/>
      <w:marTop w:val="0"/>
      <w:marBottom w:val="0"/>
      <w:divBdr>
        <w:top w:val="none" w:sz="0" w:space="0" w:color="auto"/>
        <w:left w:val="none" w:sz="0" w:space="0" w:color="auto"/>
        <w:bottom w:val="none" w:sz="0" w:space="0" w:color="auto"/>
        <w:right w:val="none" w:sz="0" w:space="0" w:color="auto"/>
      </w:divBdr>
    </w:div>
    <w:div w:id="1942058600">
      <w:bodyDiv w:val="1"/>
      <w:marLeft w:val="0"/>
      <w:marRight w:val="0"/>
      <w:marTop w:val="0"/>
      <w:marBottom w:val="0"/>
      <w:divBdr>
        <w:top w:val="none" w:sz="0" w:space="0" w:color="auto"/>
        <w:left w:val="none" w:sz="0" w:space="0" w:color="auto"/>
        <w:bottom w:val="none" w:sz="0" w:space="0" w:color="auto"/>
        <w:right w:val="none" w:sz="0" w:space="0" w:color="auto"/>
      </w:divBdr>
    </w:div>
    <w:div w:id="1943879250">
      <w:bodyDiv w:val="1"/>
      <w:marLeft w:val="0"/>
      <w:marRight w:val="0"/>
      <w:marTop w:val="0"/>
      <w:marBottom w:val="0"/>
      <w:divBdr>
        <w:top w:val="none" w:sz="0" w:space="0" w:color="auto"/>
        <w:left w:val="none" w:sz="0" w:space="0" w:color="auto"/>
        <w:bottom w:val="none" w:sz="0" w:space="0" w:color="auto"/>
        <w:right w:val="none" w:sz="0" w:space="0" w:color="auto"/>
      </w:divBdr>
    </w:div>
    <w:div w:id="1973098170">
      <w:bodyDiv w:val="1"/>
      <w:marLeft w:val="0"/>
      <w:marRight w:val="0"/>
      <w:marTop w:val="0"/>
      <w:marBottom w:val="0"/>
      <w:divBdr>
        <w:top w:val="none" w:sz="0" w:space="0" w:color="auto"/>
        <w:left w:val="none" w:sz="0" w:space="0" w:color="auto"/>
        <w:bottom w:val="none" w:sz="0" w:space="0" w:color="auto"/>
        <w:right w:val="none" w:sz="0" w:space="0" w:color="auto"/>
      </w:divBdr>
    </w:div>
    <w:div w:id="2001347640">
      <w:bodyDiv w:val="1"/>
      <w:marLeft w:val="0"/>
      <w:marRight w:val="0"/>
      <w:marTop w:val="0"/>
      <w:marBottom w:val="0"/>
      <w:divBdr>
        <w:top w:val="none" w:sz="0" w:space="0" w:color="auto"/>
        <w:left w:val="none" w:sz="0" w:space="0" w:color="auto"/>
        <w:bottom w:val="none" w:sz="0" w:space="0" w:color="auto"/>
        <w:right w:val="none" w:sz="0" w:space="0" w:color="auto"/>
      </w:divBdr>
    </w:div>
    <w:div w:id="2007392054">
      <w:bodyDiv w:val="1"/>
      <w:marLeft w:val="0"/>
      <w:marRight w:val="0"/>
      <w:marTop w:val="0"/>
      <w:marBottom w:val="0"/>
      <w:divBdr>
        <w:top w:val="none" w:sz="0" w:space="0" w:color="auto"/>
        <w:left w:val="none" w:sz="0" w:space="0" w:color="auto"/>
        <w:bottom w:val="none" w:sz="0" w:space="0" w:color="auto"/>
        <w:right w:val="none" w:sz="0" w:space="0" w:color="auto"/>
      </w:divBdr>
    </w:div>
    <w:div w:id="2019847342">
      <w:bodyDiv w:val="1"/>
      <w:marLeft w:val="0"/>
      <w:marRight w:val="0"/>
      <w:marTop w:val="0"/>
      <w:marBottom w:val="0"/>
      <w:divBdr>
        <w:top w:val="none" w:sz="0" w:space="0" w:color="auto"/>
        <w:left w:val="none" w:sz="0" w:space="0" w:color="auto"/>
        <w:bottom w:val="none" w:sz="0" w:space="0" w:color="auto"/>
        <w:right w:val="none" w:sz="0" w:space="0" w:color="auto"/>
      </w:divBdr>
    </w:div>
    <w:div w:id="2032758866">
      <w:bodyDiv w:val="1"/>
      <w:marLeft w:val="0"/>
      <w:marRight w:val="0"/>
      <w:marTop w:val="0"/>
      <w:marBottom w:val="0"/>
      <w:divBdr>
        <w:top w:val="none" w:sz="0" w:space="0" w:color="auto"/>
        <w:left w:val="none" w:sz="0" w:space="0" w:color="auto"/>
        <w:bottom w:val="none" w:sz="0" w:space="0" w:color="auto"/>
        <w:right w:val="none" w:sz="0" w:space="0" w:color="auto"/>
      </w:divBdr>
    </w:div>
    <w:div w:id="2039424152">
      <w:bodyDiv w:val="1"/>
      <w:marLeft w:val="0"/>
      <w:marRight w:val="0"/>
      <w:marTop w:val="0"/>
      <w:marBottom w:val="0"/>
      <w:divBdr>
        <w:top w:val="none" w:sz="0" w:space="0" w:color="auto"/>
        <w:left w:val="none" w:sz="0" w:space="0" w:color="auto"/>
        <w:bottom w:val="none" w:sz="0" w:space="0" w:color="auto"/>
        <w:right w:val="none" w:sz="0" w:space="0" w:color="auto"/>
      </w:divBdr>
    </w:div>
    <w:div w:id="2056392982">
      <w:bodyDiv w:val="1"/>
      <w:marLeft w:val="0"/>
      <w:marRight w:val="0"/>
      <w:marTop w:val="0"/>
      <w:marBottom w:val="0"/>
      <w:divBdr>
        <w:top w:val="none" w:sz="0" w:space="0" w:color="auto"/>
        <w:left w:val="none" w:sz="0" w:space="0" w:color="auto"/>
        <w:bottom w:val="none" w:sz="0" w:space="0" w:color="auto"/>
        <w:right w:val="none" w:sz="0" w:space="0" w:color="auto"/>
      </w:divBdr>
    </w:div>
    <w:div w:id="2073581824">
      <w:bodyDiv w:val="1"/>
      <w:marLeft w:val="0"/>
      <w:marRight w:val="0"/>
      <w:marTop w:val="0"/>
      <w:marBottom w:val="0"/>
      <w:divBdr>
        <w:top w:val="none" w:sz="0" w:space="0" w:color="auto"/>
        <w:left w:val="none" w:sz="0" w:space="0" w:color="auto"/>
        <w:bottom w:val="none" w:sz="0" w:space="0" w:color="auto"/>
        <w:right w:val="none" w:sz="0" w:space="0" w:color="auto"/>
      </w:divBdr>
    </w:div>
    <w:div w:id="21034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3D92-C8F1-4E0C-A170-26893374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9198</Words>
  <Characters>52433</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PGSZ11</dc:creator>
  <cp:lastModifiedBy>PGSZ13</cp:lastModifiedBy>
  <cp:revision>8</cp:revision>
  <cp:lastPrinted>2021-03-02T08:10:00Z</cp:lastPrinted>
  <dcterms:created xsi:type="dcterms:W3CDTF">2025-02-06T08:44:00Z</dcterms:created>
  <dcterms:modified xsi:type="dcterms:W3CDTF">2025-03-10T08:47:00Z</dcterms:modified>
</cp:coreProperties>
</file>