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DD96" w14:textId="5FD65934" w:rsidR="006138CE" w:rsidRPr="002B00AF" w:rsidRDefault="002B00AF" w:rsidP="002B00AF">
      <w:pPr>
        <w:pStyle w:val="NoSpacing"/>
        <w:pBdr>
          <w:bottom w:val="single" w:sz="4" w:space="1" w:color="auto"/>
        </w:pBdr>
        <w:shd w:val="clear" w:color="auto" w:fill="CAEDFB" w:themeFill="accent4" w:themeFillTint="33"/>
        <w:jc w:val="center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 xml:space="preserve">OBAVJEŠTENJE </w:t>
      </w:r>
    </w:p>
    <w:p w14:paraId="067A2CF0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2BF588D4" w14:textId="2B8E2E2A" w:rsidR="002B00AF" w:rsidRPr="002B00AF" w:rsidRDefault="002B00AF" w:rsidP="002B00AF">
      <w:pPr>
        <w:pStyle w:val="NoSpacing"/>
        <w:jc w:val="both"/>
        <w:rPr>
          <w:b/>
          <w:bCs/>
          <w:sz w:val="22"/>
          <w:szCs w:val="22"/>
        </w:rPr>
      </w:pPr>
      <w:r w:rsidRPr="002B00AF">
        <w:rPr>
          <w:sz w:val="22"/>
          <w:szCs w:val="22"/>
        </w:rPr>
        <w:t xml:space="preserve">Najavljujemo program obuke koji je akreditovan u Zavodu za socijalnu i dječju zaštitu </w:t>
      </w:r>
      <w:r>
        <w:rPr>
          <w:sz w:val="22"/>
          <w:szCs w:val="22"/>
        </w:rPr>
        <w:t>(Br.</w:t>
      </w:r>
      <w:r w:rsidRPr="002B00AF">
        <w:rPr>
          <w:sz w:val="22"/>
          <w:szCs w:val="22"/>
        </w:rPr>
        <w:t xml:space="preserve"> 03-128/24-11/2</w:t>
      </w:r>
      <w:r>
        <w:rPr>
          <w:sz w:val="22"/>
          <w:szCs w:val="22"/>
        </w:rPr>
        <w:t>)</w:t>
      </w:r>
      <w:r w:rsidRPr="002B00AF">
        <w:rPr>
          <w:sz w:val="22"/>
          <w:szCs w:val="22"/>
        </w:rPr>
        <w:t xml:space="preserve"> po</w:t>
      </w:r>
      <w:r>
        <w:rPr>
          <w:sz w:val="22"/>
          <w:szCs w:val="22"/>
        </w:rPr>
        <w:t>d</w:t>
      </w:r>
      <w:r w:rsidRPr="002B00AF">
        <w:rPr>
          <w:sz w:val="22"/>
          <w:szCs w:val="22"/>
        </w:rPr>
        <w:t xml:space="preserve"> nazivom </w:t>
      </w:r>
      <w:r w:rsidRPr="002B00AF">
        <w:rPr>
          <w:b/>
          <w:bCs/>
          <w:sz w:val="22"/>
          <w:szCs w:val="22"/>
        </w:rPr>
        <w:t>„</w:t>
      </w:r>
      <w:r w:rsidR="00E46EFF" w:rsidRPr="002B00AF">
        <w:rPr>
          <w:b/>
          <w:bCs/>
          <w:sz w:val="22"/>
          <w:szCs w:val="22"/>
        </w:rPr>
        <w:t>KOMUNIKACIJSKE STRATEGIJE U TRETMANU MALOLJETNIH POČINITELJA KAZNENIH DJELA</w:t>
      </w:r>
      <w:r w:rsidRPr="002B00AF">
        <w:rPr>
          <w:b/>
          <w:bCs/>
          <w:sz w:val="22"/>
          <w:szCs w:val="22"/>
        </w:rPr>
        <w:t>“.</w:t>
      </w:r>
    </w:p>
    <w:p w14:paraId="6F1D9ECD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70ECF675" w14:textId="1443C3B8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  <w:r w:rsidRPr="002B00AF">
        <w:rPr>
          <w:sz w:val="22"/>
          <w:szCs w:val="22"/>
        </w:rPr>
        <w:t xml:space="preserve">Voditelj ovog programa obuke, edukacije je </w:t>
      </w:r>
      <w:r w:rsidRPr="002B00AF">
        <w:rPr>
          <w:b/>
          <w:bCs/>
          <w:sz w:val="22"/>
          <w:szCs w:val="22"/>
        </w:rPr>
        <w:t>prof.dr.sc. Neven Ricijaš</w:t>
      </w:r>
      <w:r w:rsidRPr="002B00AF">
        <w:rPr>
          <w:sz w:val="22"/>
          <w:szCs w:val="22"/>
        </w:rPr>
        <w:t xml:space="preserve"> s Odsjeka za poremećaje u ponašanju Edukacijsko-rehabilitacijskog fakulteta Sveučilišta u Zagrebu.</w:t>
      </w:r>
    </w:p>
    <w:p w14:paraId="7276FC68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7A532C49" w14:textId="7D1E684B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  <w:r w:rsidRPr="002B00AF">
        <w:rPr>
          <w:sz w:val="22"/>
          <w:szCs w:val="22"/>
        </w:rPr>
        <w:t xml:space="preserve">Ova interaktivna edukacija traje </w:t>
      </w:r>
      <w:r w:rsidRPr="002B00AF">
        <w:rPr>
          <w:b/>
          <w:bCs/>
          <w:sz w:val="22"/>
          <w:szCs w:val="22"/>
        </w:rPr>
        <w:t>21 sat</w:t>
      </w:r>
      <w:r w:rsidRPr="002B00AF">
        <w:rPr>
          <w:sz w:val="22"/>
          <w:szCs w:val="22"/>
        </w:rPr>
        <w:t xml:space="preserve">, a izvodi se kroz </w:t>
      </w:r>
      <w:r w:rsidRPr="002B00AF">
        <w:rPr>
          <w:b/>
          <w:bCs/>
          <w:sz w:val="22"/>
          <w:szCs w:val="22"/>
        </w:rPr>
        <w:t>3 uzastopna dana</w:t>
      </w:r>
      <w:r w:rsidRPr="002B00AF">
        <w:rPr>
          <w:sz w:val="22"/>
          <w:szCs w:val="22"/>
        </w:rPr>
        <w:t xml:space="preserve"> (3 dana x 7 sati rada s pauzama za ručak i osvježenje; od 9:00 do 16:00h). Sada će se edukacija održati sljedeća tri dana:</w:t>
      </w:r>
    </w:p>
    <w:p w14:paraId="541D790A" w14:textId="2FFD42AF" w:rsidR="002B00AF" w:rsidRPr="002B00AF" w:rsidRDefault="002B00AF" w:rsidP="002B00AF">
      <w:pPr>
        <w:pStyle w:val="NoSpacing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>četvrtak 31.10.2024.</w:t>
      </w:r>
    </w:p>
    <w:p w14:paraId="2937FE41" w14:textId="73426345" w:rsidR="002B00AF" w:rsidRPr="002B00AF" w:rsidRDefault="002B00AF" w:rsidP="002B00AF">
      <w:pPr>
        <w:pStyle w:val="NoSpacing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>petak 01.11.2024.</w:t>
      </w:r>
    </w:p>
    <w:p w14:paraId="48C97DC7" w14:textId="48CA136A" w:rsidR="002B00AF" w:rsidRPr="002B00AF" w:rsidRDefault="002B00AF" w:rsidP="002B00AF">
      <w:pPr>
        <w:pStyle w:val="NoSpacing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>subota 02.11.2024.</w:t>
      </w:r>
    </w:p>
    <w:p w14:paraId="63D6D80A" w14:textId="77777777" w:rsid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6DDDEC6F" w14:textId="60999DC6" w:rsidR="002B00AF" w:rsidRPr="00593299" w:rsidRDefault="002B00AF" w:rsidP="002B00AF">
      <w:pPr>
        <w:pStyle w:val="NoSpacing"/>
        <w:jc w:val="both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>Mjesto održavanja edukacije:</w:t>
      </w:r>
      <w:r w:rsidR="00593299">
        <w:rPr>
          <w:b/>
          <w:bCs/>
          <w:sz w:val="22"/>
          <w:szCs w:val="22"/>
        </w:rPr>
        <w:t xml:space="preserve"> Zavod za socijalnu i dječju zaštitu</w:t>
      </w:r>
      <w:r>
        <w:rPr>
          <w:sz w:val="22"/>
          <w:szCs w:val="22"/>
        </w:rPr>
        <w:t xml:space="preserve"> </w:t>
      </w:r>
    </w:p>
    <w:p w14:paraId="07548AD9" w14:textId="77777777" w:rsid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3607B9E6" w14:textId="65C8D1A6" w:rsidR="00593299" w:rsidRPr="00593299" w:rsidRDefault="00593299" w:rsidP="002B00AF">
      <w:pPr>
        <w:pStyle w:val="NoSpacing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Obuka je besplatna</w:t>
      </w:r>
      <w:r w:rsidR="002B00AF" w:rsidRPr="002B00AF">
        <w:rPr>
          <w:b/>
          <w:bCs/>
          <w:sz w:val="22"/>
          <w:szCs w:val="22"/>
        </w:rPr>
        <w:t xml:space="preserve"> za polaznike</w:t>
      </w:r>
      <w:r>
        <w:rPr>
          <w:b/>
          <w:bCs/>
          <w:sz w:val="22"/>
          <w:szCs w:val="22"/>
        </w:rPr>
        <w:t xml:space="preserve"> obuke. Prijave se vrše mejlom na mejl </w:t>
      </w:r>
      <w:hyperlink r:id="rId6" w:history="1">
        <w:r w:rsidR="00DE553F" w:rsidRPr="00021D0B">
          <w:rPr>
            <w:rStyle w:val="Hyperlink"/>
            <w:b/>
            <w:bCs/>
            <w:sz w:val="22"/>
            <w:szCs w:val="22"/>
          </w:rPr>
          <w:t>crnagorazavod</w:t>
        </w:r>
        <w:r w:rsidR="00DE553F" w:rsidRPr="00021D0B">
          <w:rPr>
            <w:rStyle w:val="Hyperlink"/>
            <w:b/>
            <w:bCs/>
            <w:sz w:val="22"/>
            <w:szCs w:val="22"/>
            <w:lang w:val="en-US"/>
          </w:rPr>
          <w:t>@gmail.com</w:t>
        </w:r>
      </w:hyperlink>
      <w:r w:rsidR="00DE553F">
        <w:rPr>
          <w:b/>
          <w:bCs/>
          <w:sz w:val="22"/>
          <w:szCs w:val="22"/>
        </w:rPr>
        <w:t>.</w:t>
      </w:r>
      <w:bookmarkStart w:id="0" w:name="_GoBack"/>
      <w:bookmarkEnd w:id="0"/>
      <w:r w:rsidR="00DE553F">
        <w:rPr>
          <w:b/>
          <w:bCs/>
          <w:sz w:val="22"/>
          <w:szCs w:val="22"/>
          <w:lang w:val="en-US"/>
        </w:rPr>
        <w:t xml:space="preserve"> </w:t>
      </w:r>
    </w:p>
    <w:p w14:paraId="1822EB27" w14:textId="77777777" w:rsidR="00AE3FA8" w:rsidRPr="002B00AF" w:rsidRDefault="00AE3FA8" w:rsidP="002B00AF">
      <w:pPr>
        <w:pStyle w:val="NoSpacing"/>
        <w:jc w:val="both"/>
        <w:rPr>
          <w:sz w:val="22"/>
          <w:szCs w:val="22"/>
        </w:rPr>
      </w:pPr>
    </w:p>
    <w:p w14:paraId="442AEAA6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  <w:r w:rsidRPr="002B00AF">
        <w:rPr>
          <w:b/>
          <w:bCs/>
          <w:sz w:val="22"/>
          <w:szCs w:val="22"/>
        </w:rPr>
        <w:t>Sadržajno i tematski</w:t>
      </w:r>
      <w:r w:rsidRPr="002B00AF">
        <w:rPr>
          <w:sz w:val="22"/>
          <w:szCs w:val="22"/>
        </w:rPr>
        <w:t>, ovaj program obuke obuhvatit će sljedeća područja:</w:t>
      </w:r>
    </w:p>
    <w:p w14:paraId="3D78B52D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preispitivanje vlastitih stavova i uvjerenja stručnjaka o tretmanskom radu s maloljetnim počiniteljima kaznenih djela,</w:t>
      </w:r>
    </w:p>
    <w:p w14:paraId="5ACB5524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preispitivanje vlastitih komunikacijskih i tretmanskih pristupa u radu s maloljetnim počiniteljima kaznenih djela,</w:t>
      </w:r>
    </w:p>
    <w:p w14:paraId="458E1F18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osnovna teorijska polazišta RNR modela za razumijevanje etiologije maloljetničke delinkvencije,</w:t>
      </w:r>
    </w:p>
    <w:p w14:paraId="784BAD76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primjena teorijskog RNR modela na konkretnim primjerima maloljetnih počinitelja kaznenih djela,</w:t>
      </w:r>
    </w:p>
    <w:p w14:paraId="0A4A8E98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razumijevanje temeljnih komunikacijskih strategija za uspostavljanje kvalitetnog profesionalno-pomažućeg odnosa u savjetodavnom radu,</w:t>
      </w:r>
    </w:p>
    <w:p w14:paraId="694D011B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osnovna teorijska polazišta motivacijskog intervjuiranja i ciklusa promjene, relevantnih za rad s maloljetnim počiniteljima kaznenih djela,</w:t>
      </w:r>
    </w:p>
    <w:p w14:paraId="4A30693C" w14:textId="77777777" w:rsidR="002B00AF" w:rsidRPr="002B00AF" w:rsidRDefault="002B00AF" w:rsidP="002B00AF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00AF">
        <w:rPr>
          <w:sz w:val="22"/>
          <w:szCs w:val="22"/>
        </w:rPr>
        <w:t>razumijevanje temeljnih komunikacijskih strategija motivacijskog intervjuiranja za neposredan rad s maloljetnim počiniteljima kaznenih djela.</w:t>
      </w:r>
    </w:p>
    <w:p w14:paraId="6CDD214B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52946102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  <w:r w:rsidRPr="002B00AF">
        <w:rPr>
          <w:b/>
          <w:bCs/>
          <w:sz w:val="22"/>
          <w:szCs w:val="22"/>
        </w:rPr>
        <w:t>Cilj</w:t>
      </w:r>
      <w:r w:rsidRPr="002B00AF">
        <w:rPr>
          <w:sz w:val="22"/>
          <w:szCs w:val="22"/>
        </w:rPr>
        <w:t xml:space="preserve"> ovog programa obuke je unaprijediti znanja iz razumijevanja maloljetničke delinkvencije, posebno etiologije i klasifikacije kriminogenog rizika maloljetnika te komunikacijske vještine važne za rad s maloljetnicima koji su nedobrovoljni klijenti i manifestiraju otpor.</w:t>
      </w:r>
    </w:p>
    <w:p w14:paraId="215A6930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248219A6" w14:textId="2590993A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  <w:r w:rsidRPr="002B00AF">
        <w:rPr>
          <w:sz w:val="22"/>
          <w:szCs w:val="22"/>
        </w:rPr>
        <w:t xml:space="preserve">Program je usmjeren prema </w:t>
      </w:r>
      <w:r w:rsidRPr="002B00AF">
        <w:rPr>
          <w:b/>
          <w:bCs/>
          <w:sz w:val="22"/>
          <w:szCs w:val="22"/>
        </w:rPr>
        <w:t>stručnjacima</w:t>
      </w:r>
      <w:r w:rsidRPr="002B00AF">
        <w:rPr>
          <w:sz w:val="22"/>
          <w:szCs w:val="22"/>
        </w:rPr>
        <w:t xml:space="preserve"> koji su zaduženi za pružanje tretmanskih intervencija prema maloljetnim počiniteljima kaznenih djela, ponajviše u smislu izvršavanja maloljetničkih kaznenih mjera i sankcija (neovisno radi li se o institucionalnim ili izvaninstitucionalnim sankcijama).</w:t>
      </w:r>
    </w:p>
    <w:p w14:paraId="2854A6EC" w14:textId="77777777" w:rsidR="002B00AF" w:rsidRP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374801B2" w14:textId="4EE790D4" w:rsidR="002B00AF" w:rsidRPr="002B00AF" w:rsidRDefault="002A73C6" w:rsidP="002A73C6">
      <w:pPr>
        <w:jc w:val="both"/>
        <w:rPr>
          <w:sz w:val="22"/>
          <w:szCs w:val="22"/>
        </w:rPr>
      </w:pPr>
      <w:r>
        <w:rPr>
          <w:sz w:val="22"/>
          <w:szCs w:val="22"/>
        </w:rPr>
        <w:t>Svi</w:t>
      </w:r>
      <w:r w:rsidR="00593299">
        <w:rPr>
          <w:sz w:val="22"/>
          <w:szCs w:val="22"/>
        </w:rPr>
        <w:t xml:space="preserve"> u</w:t>
      </w:r>
      <w:r w:rsidR="00593299">
        <w:rPr>
          <w:sz w:val="22"/>
          <w:szCs w:val="22"/>
          <w:lang w:val="sr-Latn-ME"/>
        </w:rPr>
        <w:t xml:space="preserve">česnici će dobiti sertifikat o uspješno završenom </w:t>
      </w:r>
      <w:r>
        <w:rPr>
          <w:sz w:val="22"/>
          <w:szCs w:val="22"/>
          <w:lang w:val="sr-Latn-ME"/>
        </w:rPr>
        <w:t>programu obuke. Zbog ograničenog broja mjesta registracija učesnika će biti vođena po redosledu prijavljivanja.</w:t>
      </w:r>
    </w:p>
    <w:p w14:paraId="192F5ADB" w14:textId="06261F5B" w:rsidR="002B00AF" w:rsidRDefault="002B00A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F8D8826" w14:textId="77777777" w:rsidR="002B00AF" w:rsidRPr="002B00AF" w:rsidRDefault="002B00AF">
      <w:pPr>
        <w:rPr>
          <w:sz w:val="22"/>
          <w:szCs w:val="22"/>
        </w:rPr>
      </w:pPr>
    </w:p>
    <w:p w14:paraId="1EC9EA33" w14:textId="28794644" w:rsidR="002B00AF" w:rsidRDefault="002B00AF" w:rsidP="002B00AF">
      <w:pPr>
        <w:pStyle w:val="NoSpacing"/>
        <w:shd w:val="clear" w:color="auto" w:fill="CAEDFB" w:themeFill="accent4" w:themeFillTint="33"/>
        <w:jc w:val="center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>AGENDA</w:t>
      </w:r>
    </w:p>
    <w:p w14:paraId="1A6C4C54" w14:textId="2E75DCD6" w:rsidR="00E46EFF" w:rsidRPr="002B00AF" w:rsidRDefault="00E46EFF" w:rsidP="002B00AF">
      <w:pPr>
        <w:pStyle w:val="NoSpacing"/>
        <w:shd w:val="clear" w:color="auto" w:fill="CAEDFB" w:themeFill="accent4" w:themeFillTint="33"/>
        <w:jc w:val="center"/>
        <w:rPr>
          <w:b/>
          <w:bCs/>
          <w:sz w:val="22"/>
          <w:szCs w:val="22"/>
        </w:rPr>
      </w:pPr>
      <w:r w:rsidRPr="002B00AF">
        <w:rPr>
          <w:b/>
          <w:bCs/>
          <w:sz w:val="22"/>
          <w:szCs w:val="22"/>
        </w:rPr>
        <w:t>KOMUNIKACIJSKE STRATEGIJE U TRETMANU MALOLJETNIH POČINITELJA KAZNENIH DJELA</w:t>
      </w:r>
    </w:p>
    <w:p w14:paraId="6EC0597B" w14:textId="77777777" w:rsidR="002B00AF" w:rsidRDefault="002B00AF" w:rsidP="002B00AF">
      <w:pPr>
        <w:pStyle w:val="NoSpacing"/>
        <w:jc w:val="both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8"/>
        <w:gridCol w:w="9018"/>
      </w:tblGrid>
      <w:tr w:rsidR="002B00AF" w14:paraId="081E6B1D" w14:textId="77777777" w:rsidTr="002B00AF">
        <w:trPr>
          <w:trHeight w:val="488"/>
        </w:trPr>
        <w:tc>
          <w:tcPr>
            <w:tcW w:w="5000" w:type="pct"/>
            <w:gridSpan w:val="2"/>
            <w:shd w:val="clear" w:color="auto" w:fill="D9F2D0" w:themeFill="accent6" w:themeFillTint="33"/>
            <w:vAlign w:val="center"/>
          </w:tcPr>
          <w:p w14:paraId="4851E080" w14:textId="6C186FD9" w:rsidR="002B00AF" w:rsidRPr="002B00AF" w:rsidRDefault="002B00AF" w:rsidP="002B00AF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2B00AF">
              <w:rPr>
                <w:b/>
                <w:bCs/>
                <w:sz w:val="22"/>
                <w:szCs w:val="22"/>
              </w:rPr>
              <w:t>1. DAN</w:t>
            </w:r>
            <w:r>
              <w:rPr>
                <w:b/>
                <w:bCs/>
                <w:sz w:val="22"/>
                <w:szCs w:val="22"/>
              </w:rPr>
              <w:t xml:space="preserve"> (31.10.2024.)</w:t>
            </w:r>
          </w:p>
        </w:tc>
      </w:tr>
      <w:tr w:rsidR="002B00AF" w14:paraId="4E05D4CD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11FFFE7F" w14:textId="236D4934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9:00 – 10:30</w:t>
            </w:r>
          </w:p>
        </w:tc>
        <w:tc>
          <w:tcPr>
            <w:tcW w:w="4093" w:type="pct"/>
            <w:vAlign w:val="center"/>
          </w:tcPr>
          <w:p w14:paraId="24D30224" w14:textId="36BB9715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Upoznavanje polaznika i uvod u edukaciju; Etiologija maloljetničke delinkvencije; RNR model</w:t>
            </w:r>
          </w:p>
        </w:tc>
      </w:tr>
      <w:tr w:rsidR="002B00AF" w14:paraId="7EC4AE74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50C19F61" w14:textId="512BD893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10:30 – 10:45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2F0C1D16" w14:textId="1A2067B5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kavu i osvježenje</w:t>
            </w:r>
          </w:p>
        </w:tc>
      </w:tr>
      <w:tr w:rsidR="002B00AF" w14:paraId="7DAF5C9D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5A6593B2" w14:textId="6837383C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10:45 – 12:15</w:t>
            </w:r>
          </w:p>
        </w:tc>
        <w:tc>
          <w:tcPr>
            <w:tcW w:w="4093" w:type="pct"/>
            <w:vAlign w:val="center"/>
          </w:tcPr>
          <w:p w14:paraId="05E001BD" w14:textId="29753974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Usklađivanje intervencija s razinom kriminogeno rizika</w:t>
            </w:r>
          </w:p>
        </w:tc>
      </w:tr>
      <w:tr w:rsidR="002B00AF" w14:paraId="0AFA2184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4B80F2A3" w14:textId="6D828089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12:15 – 13:00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2CE93DF1" w14:textId="428A07AC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ručak</w:t>
            </w:r>
          </w:p>
        </w:tc>
      </w:tr>
      <w:tr w:rsidR="002B00AF" w14:paraId="0A42B099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38E48C10" w14:textId="44552DB9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13:00 – 14:30</w:t>
            </w:r>
          </w:p>
        </w:tc>
        <w:tc>
          <w:tcPr>
            <w:tcW w:w="4093" w:type="pct"/>
            <w:vAlign w:val="center"/>
          </w:tcPr>
          <w:p w14:paraId="32DE03C0" w14:textId="12C7DCB0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Izazovi u neposrednom radu s maloljetnim počiniteljima kaznenih djela</w:t>
            </w:r>
          </w:p>
        </w:tc>
      </w:tr>
      <w:tr w:rsidR="002B00AF" w14:paraId="32BCB454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3B7D9AE0" w14:textId="799B3814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14:30 – 14:45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5CAB4D2E" w14:textId="52C352BF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kavu i osvježenje</w:t>
            </w:r>
          </w:p>
        </w:tc>
      </w:tr>
      <w:tr w:rsidR="002B00AF" w14:paraId="1AA880A3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0C5ED376" w14:textId="2A4A506A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14:45 – 16:00</w:t>
            </w:r>
          </w:p>
        </w:tc>
        <w:tc>
          <w:tcPr>
            <w:tcW w:w="4093" w:type="pct"/>
            <w:vAlign w:val="center"/>
          </w:tcPr>
          <w:p w14:paraId="2CE2FA49" w14:textId="7FFBC2FA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Osnovne komunikacijske strategije za uspostavljanje profesionalno-savjetodavnog odnosa</w:t>
            </w:r>
          </w:p>
        </w:tc>
      </w:tr>
      <w:tr w:rsidR="002B00AF" w14:paraId="0AA7F51D" w14:textId="77777777" w:rsidTr="002B00AF">
        <w:trPr>
          <w:trHeight w:val="488"/>
        </w:trPr>
        <w:tc>
          <w:tcPr>
            <w:tcW w:w="5000" w:type="pct"/>
            <w:gridSpan w:val="2"/>
            <w:shd w:val="clear" w:color="auto" w:fill="D9F2D0" w:themeFill="accent6" w:themeFillTint="33"/>
            <w:vAlign w:val="center"/>
          </w:tcPr>
          <w:p w14:paraId="4761B6A0" w14:textId="0350F516" w:rsidR="002B00AF" w:rsidRPr="002B00AF" w:rsidRDefault="002B00AF" w:rsidP="002B00AF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2B00AF">
              <w:rPr>
                <w:b/>
                <w:bCs/>
                <w:sz w:val="22"/>
                <w:szCs w:val="22"/>
              </w:rPr>
              <w:t>2. DAN</w:t>
            </w:r>
            <w:r>
              <w:rPr>
                <w:b/>
                <w:bCs/>
                <w:sz w:val="22"/>
                <w:szCs w:val="22"/>
              </w:rPr>
              <w:t xml:space="preserve"> (01.11.2024.)</w:t>
            </w:r>
          </w:p>
        </w:tc>
      </w:tr>
      <w:tr w:rsidR="002B00AF" w14:paraId="4D9815F1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68731CF8" w14:textId="0E316174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9:00 – 10:30</w:t>
            </w:r>
          </w:p>
        </w:tc>
        <w:tc>
          <w:tcPr>
            <w:tcW w:w="4093" w:type="pct"/>
            <w:vAlign w:val="center"/>
          </w:tcPr>
          <w:p w14:paraId="232B4238" w14:textId="17745E02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Unutarnji i vanjski resursi stručnjaka, sustava i maloljetnika u tretmanskom radu</w:t>
            </w:r>
          </w:p>
        </w:tc>
      </w:tr>
      <w:tr w:rsidR="002B00AF" w14:paraId="658CDFDA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5E8E8FD9" w14:textId="1A696850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10:30 – 10:45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1E3154BF" w14:textId="58D37C35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kavu i osvježenje</w:t>
            </w:r>
          </w:p>
        </w:tc>
      </w:tr>
      <w:tr w:rsidR="002B00AF" w14:paraId="59B6AE3F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68749E70" w14:textId="4450F178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10:45 – 12:15</w:t>
            </w:r>
          </w:p>
        </w:tc>
        <w:tc>
          <w:tcPr>
            <w:tcW w:w="4093" w:type="pct"/>
            <w:vAlign w:val="center"/>
          </w:tcPr>
          <w:p w14:paraId="5CEF0C46" w14:textId="704C57DE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Kompetencije za rad s maloljetnim počiniteljima kaznenih djela</w:t>
            </w:r>
          </w:p>
        </w:tc>
      </w:tr>
      <w:tr w:rsidR="002B00AF" w14:paraId="73B2A65C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50479867" w14:textId="64CA431E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12:15 – 13:00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65AE8860" w14:textId="3E7DD102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ručak</w:t>
            </w:r>
          </w:p>
        </w:tc>
      </w:tr>
      <w:tr w:rsidR="002B00AF" w14:paraId="48BD4FA3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27A50F4F" w14:textId="7BC7FDE8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13:00 – 14:30</w:t>
            </w:r>
          </w:p>
        </w:tc>
        <w:tc>
          <w:tcPr>
            <w:tcW w:w="4093" w:type="pct"/>
            <w:vAlign w:val="center"/>
          </w:tcPr>
          <w:p w14:paraId="02491528" w14:textId="4264B8B9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Neurorazvojne osnove adolescencije, otpora i temeljnih psiholoških potreba</w:t>
            </w:r>
          </w:p>
        </w:tc>
      </w:tr>
      <w:tr w:rsidR="002B00AF" w14:paraId="1C67C9D0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21A4EB39" w14:textId="2836CDDB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14:30 – 14:45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4EE0AD5E" w14:textId="59841B08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kavu i osvježenje</w:t>
            </w:r>
          </w:p>
        </w:tc>
      </w:tr>
      <w:tr w:rsidR="002B00AF" w14:paraId="220842C6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54B60229" w14:textId="3C0DDEE5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14:45 – 16:00</w:t>
            </w:r>
          </w:p>
        </w:tc>
        <w:tc>
          <w:tcPr>
            <w:tcW w:w="4093" w:type="pct"/>
            <w:vAlign w:val="center"/>
          </w:tcPr>
          <w:p w14:paraId="657DB150" w14:textId="7B2CBAA0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Teorijski i vrijednosni okvir motivacijskog intervjuiranja</w:t>
            </w:r>
          </w:p>
        </w:tc>
      </w:tr>
      <w:tr w:rsidR="002B00AF" w14:paraId="6BD88350" w14:textId="77777777" w:rsidTr="002B00AF">
        <w:trPr>
          <w:trHeight w:val="488"/>
        </w:trPr>
        <w:tc>
          <w:tcPr>
            <w:tcW w:w="5000" w:type="pct"/>
            <w:gridSpan w:val="2"/>
            <w:shd w:val="clear" w:color="auto" w:fill="D9F2D0" w:themeFill="accent6" w:themeFillTint="33"/>
            <w:vAlign w:val="center"/>
          </w:tcPr>
          <w:p w14:paraId="72A62B50" w14:textId="5285DF6F" w:rsidR="002B00AF" w:rsidRPr="002B00AF" w:rsidRDefault="002B00AF" w:rsidP="002B00AF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2B00AF">
              <w:rPr>
                <w:b/>
                <w:bCs/>
                <w:sz w:val="22"/>
                <w:szCs w:val="22"/>
              </w:rPr>
              <w:t>3. DAN</w:t>
            </w:r>
            <w:r>
              <w:rPr>
                <w:b/>
                <w:bCs/>
                <w:sz w:val="22"/>
                <w:szCs w:val="22"/>
              </w:rPr>
              <w:t xml:space="preserve"> (02.11.2024.)</w:t>
            </w:r>
          </w:p>
        </w:tc>
      </w:tr>
      <w:tr w:rsidR="002B00AF" w14:paraId="39D4C922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6C327997" w14:textId="0FB4B69F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9:00 – 10:30</w:t>
            </w:r>
          </w:p>
        </w:tc>
        <w:tc>
          <w:tcPr>
            <w:tcW w:w="4093" w:type="pct"/>
            <w:vAlign w:val="center"/>
          </w:tcPr>
          <w:p w14:paraId="676F747D" w14:textId="22CE9F18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Motivacijski ciklus / ciklus promjene, ambivalencija i diskrepancija</w:t>
            </w:r>
          </w:p>
        </w:tc>
      </w:tr>
      <w:tr w:rsidR="002B00AF" w14:paraId="130144D7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33350282" w14:textId="42CC1379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10:30 – 10:45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13ADF0F3" w14:textId="2A13ED10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kavu i osvježenje</w:t>
            </w:r>
          </w:p>
        </w:tc>
      </w:tr>
      <w:tr w:rsidR="002B00AF" w14:paraId="538C403D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32BAA62D" w14:textId="597A4C10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10:45 – 12:15</w:t>
            </w:r>
          </w:p>
        </w:tc>
        <w:tc>
          <w:tcPr>
            <w:tcW w:w="4093" w:type="pct"/>
            <w:vAlign w:val="center"/>
          </w:tcPr>
          <w:p w14:paraId="3D85DD6C" w14:textId="43C4E611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Komunikacijske strategije za nošenje s otporima</w:t>
            </w:r>
          </w:p>
        </w:tc>
      </w:tr>
      <w:tr w:rsidR="002B00AF" w14:paraId="10C01DB7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4689535B" w14:textId="6AF72805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12:15 – 13:00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1D4F92D1" w14:textId="26C74AB8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ručak</w:t>
            </w:r>
          </w:p>
        </w:tc>
      </w:tr>
      <w:tr w:rsidR="002B00AF" w14:paraId="31CAD757" w14:textId="77777777" w:rsidTr="002B00AF">
        <w:trPr>
          <w:trHeight w:val="488"/>
        </w:trPr>
        <w:tc>
          <w:tcPr>
            <w:tcW w:w="907" w:type="pct"/>
            <w:vAlign w:val="center"/>
          </w:tcPr>
          <w:p w14:paraId="3540BB64" w14:textId="468A34E8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13:00 – 14:30</w:t>
            </w:r>
          </w:p>
        </w:tc>
        <w:tc>
          <w:tcPr>
            <w:tcW w:w="4093" w:type="pct"/>
            <w:vAlign w:val="center"/>
          </w:tcPr>
          <w:p w14:paraId="0F61B0DD" w14:textId="3F1C8DBC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Autonomija klijenta</w:t>
            </w:r>
          </w:p>
        </w:tc>
      </w:tr>
      <w:tr w:rsidR="002B00AF" w14:paraId="441696CE" w14:textId="77777777" w:rsidTr="002B00AF">
        <w:trPr>
          <w:trHeight w:val="488"/>
        </w:trPr>
        <w:tc>
          <w:tcPr>
            <w:tcW w:w="907" w:type="pct"/>
            <w:shd w:val="clear" w:color="auto" w:fill="DAE9F7" w:themeFill="text2" w:themeFillTint="1A"/>
            <w:vAlign w:val="center"/>
          </w:tcPr>
          <w:p w14:paraId="4DB40244" w14:textId="256AF9AB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14:30 – 14:45</w:t>
            </w:r>
          </w:p>
        </w:tc>
        <w:tc>
          <w:tcPr>
            <w:tcW w:w="4093" w:type="pct"/>
            <w:shd w:val="clear" w:color="auto" w:fill="DAE9F7" w:themeFill="text2" w:themeFillTint="1A"/>
            <w:vAlign w:val="center"/>
          </w:tcPr>
          <w:p w14:paraId="0DC7C67E" w14:textId="13F8E8E5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pauza za kavu i osvježenje</w:t>
            </w:r>
          </w:p>
        </w:tc>
      </w:tr>
      <w:tr w:rsidR="002B00AF" w14:paraId="4BB590C6" w14:textId="77777777" w:rsidTr="002B00AF">
        <w:trPr>
          <w:trHeight w:val="489"/>
        </w:trPr>
        <w:tc>
          <w:tcPr>
            <w:tcW w:w="907" w:type="pct"/>
            <w:vAlign w:val="center"/>
          </w:tcPr>
          <w:p w14:paraId="31A43E2B" w14:textId="4F0B4F84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 w:rsidRPr="00EA16DD">
              <w:rPr>
                <w:b/>
                <w:bCs/>
                <w:sz w:val="20"/>
                <w:szCs w:val="20"/>
              </w:rPr>
              <w:t>14:45 – 16:00</w:t>
            </w:r>
          </w:p>
        </w:tc>
        <w:tc>
          <w:tcPr>
            <w:tcW w:w="4093" w:type="pct"/>
            <w:vAlign w:val="center"/>
          </w:tcPr>
          <w:p w14:paraId="7FF648E0" w14:textId="77777777" w:rsidR="002B00AF" w:rsidRDefault="002B00AF" w:rsidP="002B00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Komunikacijske strategije povećanja motivacije za promjenom</w:t>
            </w:r>
          </w:p>
          <w:p w14:paraId="04F1CF97" w14:textId="2656B5FC" w:rsidR="002B00AF" w:rsidRDefault="002B00AF" w:rsidP="002B00AF">
            <w:pPr>
              <w:pStyle w:val="NoSpacing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Završetak edukacije i podjela certifikata</w:t>
            </w:r>
          </w:p>
        </w:tc>
      </w:tr>
    </w:tbl>
    <w:p w14:paraId="62596270" w14:textId="77777777" w:rsidR="002B00AF" w:rsidRDefault="002B00AF" w:rsidP="002B00AF">
      <w:pPr>
        <w:pStyle w:val="NoSpacing"/>
        <w:jc w:val="both"/>
        <w:rPr>
          <w:sz w:val="22"/>
          <w:szCs w:val="22"/>
        </w:rPr>
      </w:pPr>
    </w:p>
    <w:p w14:paraId="64214C97" w14:textId="132A906D" w:rsidR="002B00AF" w:rsidRDefault="002B00AF" w:rsidP="00DE553F">
      <w:pPr>
        <w:rPr>
          <w:b/>
          <w:bCs/>
          <w:sz w:val="22"/>
          <w:szCs w:val="22"/>
        </w:rPr>
      </w:pPr>
    </w:p>
    <w:sectPr w:rsidR="002B00AF" w:rsidSect="002B00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4DBC"/>
    <w:multiLevelType w:val="hybridMultilevel"/>
    <w:tmpl w:val="C4208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0039"/>
    <w:multiLevelType w:val="hybridMultilevel"/>
    <w:tmpl w:val="63649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F534A"/>
    <w:multiLevelType w:val="hybridMultilevel"/>
    <w:tmpl w:val="6108FF5A"/>
    <w:lvl w:ilvl="0" w:tplc="C5D62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B440E"/>
    <w:multiLevelType w:val="hybridMultilevel"/>
    <w:tmpl w:val="02E08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AF"/>
    <w:rsid w:val="002A73C6"/>
    <w:rsid w:val="002B00AF"/>
    <w:rsid w:val="00593299"/>
    <w:rsid w:val="006138CE"/>
    <w:rsid w:val="006C6A46"/>
    <w:rsid w:val="007116E8"/>
    <w:rsid w:val="00AE3FA8"/>
    <w:rsid w:val="00B4108B"/>
    <w:rsid w:val="00D02C11"/>
    <w:rsid w:val="00DE553F"/>
    <w:rsid w:val="00E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0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00AF"/>
    <w:pPr>
      <w:spacing w:after="0" w:line="240" w:lineRule="auto"/>
    </w:pPr>
  </w:style>
  <w:style w:type="table" w:styleId="TableGrid">
    <w:name w:val="Table Grid"/>
    <w:basedOn w:val="TableNormal"/>
    <w:uiPriority w:val="39"/>
    <w:rsid w:val="002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0A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0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0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00AF"/>
    <w:pPr>
      <w:spacing w:after="0" w:line="240" w:lineRule="auto"/>
    </w:pPr>
  </w:style>
  <w:style w:type="table" w:styleId="TableGrid">
    <w:name w:val="Table Grid"/>
    <w:basedOn w:val="TableNormal"/>
    <w:uiPriority w:val="39"/>
    <w:rsid w:val="002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0A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nagorazavo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RICIJAS</dc:creator>
  <cp:keywords/>
  <dc:description/>
  <cp:lastModifiedBy>PGSZ10</cp:lastModifiedBy>
  <cp:revision>3</cp:revision>
  <dcterms:created xsi:type="dcterms:W3CDTF">2024-10-04T09:18:00Z</dcterms:created>
  <dcterms:modified xsi:type="dcterms:W3CDTF">2024-10-04T09:44:00Z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2b6a3276-9b56-4dd6-b2ba-396726183867</vt:lpwstr>
  </property>
</Properties>
</file>